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jc w:val="right"/>
        <w:rPr>
          <w:rFonts w:ascii="Franklin Gothic Book" w:hAnsi="Franklin Gothic Book" w:cs="Arial" w:eastAsia="Times New Roman"/>
          <w:b/>
          <w:sz w:val="32"/>
          <w:szCs w:val="32"/>
          <w:lang w:eastAsia="ru-RU"/>
        </w:rPr>
      </w:pPr>
      <w:r/>
      <w:bookmarkStart w:id="0" w:name="_GoBack"/>
      <w:r>
        <w:rPr>
          <w:rFonts w:ascii="Franklin Gothic Book" w:hAnsi="Franklin Gothic Book" w:cs="Arial" w:eastAsia="Times New Roman"/>
          <w:b/>
          <w:sz w:val="32"/>
          <w:szCs w:val="32"/>
          <w:lang w:eastAsia="ru-RU"/>
        </w:rPr>
        <w:t xml:space="preserve">Изделия из бумаги</w:t>
      </w:r>
      <w:bookmarkEnd w:id="0"/>
      <w:r/>
    </w:p>
    <w:p>
      <w:pPr>
        <w:jc w:val="right"/>
        <w:spacing w:after="0" w:line="240" w:lineRule="auto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  <w:t xml:space="preserve">(не содержит ряд позиций, уже имеющие отдельный код)</w:t>
      </w:r>
      <w:r>
        <w:rPr>
          <w:rFonts w:ascii="Franklin Gothic Book" w:hAnsi="Franklin Gothic Book" w:cs="Arial" w:eastAsia="Times New Roman"/>
          <w:lang w:eastAsia="ru-RU"/>
        </w:rPr>
        <w:t xml:space="preserve">  </w:t>
      </w:r>
      <w:r/>
    </w:p>
    <w:p>
      <w:pPr>
        <w:jc w:val="right"/>
        <w:spacing w:after="0" w:line="240" w:lineRule="auto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tbl>
      <w:tblPr>
        <w:tblStyle w:val="670"/>
        <w:tblW w:w="0" w:type="auto"/>
        <w:tblLook w:val="04A0" w:firstRow="1" w:lastRow="0" w:firstColumn="1" w:lastColumn="0" w:noHBand="0" w:noVBand="1"/>
      </w:tblPr>
      <w:tblGrid>
        <w:gridCol w:w="2263"/>
        <w:gridCol w:w="297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Организация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Контактное лицо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Должность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Эл. адрес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Телефон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  <w:t xml:space="preserve"> </w:t>
      </w:r>
      <w:r/>
    </w:p>
    <w:p>
      <w:pPr>
        <w:pStyle w:val="677"/>
        <w:jc w:val="right"/>
        <w:rPr>
          <w:rFonts w:ascii="Franklin Gothic Book" w:hAnsi="Franklin Gothic Book" w:eastAsiaTheme="minorHAnsi"/>
          <w:sz w:val="24"/>
          <w:szCs w:val="24"/>
        </w:rPr>
      </w:pPr>
      <w:r>
        <w:rPr>
          <w:rFonts w:ascii="Franklin Gothic Book" w:hAnsi="Franklin Gothic Book" w:eastAsiaTheme="minorHAnsi"/>
          <w:sz w:val="24"/>
          <w:szCs w:val="24"/>
        </w:rPr>
      </w:r>
      <w:r/>
    </w:p>
    <w:p>
      <w:pPr>
        <w:pStyle w:val="677"/>
        <w:jc w:val="right"/>
        <w:rPr>
          <w:rFonts w:ascii="Franklin Gothic Book" w:hAnsi="Franklin Gothic Book" w:eastAsiaTheme="minorHAnsi"/>
          <w:sz w:val="24"/>
          <w:szCs w:val="24"/>
        </w:rPr>
      </w:pPr>
      <w:r>
        <w:rPr>
          <w:rFonts w:ascii="Franklin Gothic Book" w:hAnsi="Franklin Gothic Book" w:eastAsiaTheme="minorHAnsi"/>
          <w:sz w:val="24"/>
          <w:szCs w:val="24"/>
        </w:rPr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ПРЕДЛОЖЕНИЯ </w:t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к </w:t>
      </w:r>
      <w:r>
        <w:rPr>
          <w:rFonts w:ascii="Franklin Gothic Book" w:hAnsi="Franklin Gothic Book" w:eastAsiaTheme="minorHAnsi"/>
          <w:b/>
          <w:sz w:val="26"/>
          <w:szCs w:val="26"/>
        </w:rPr>
        <w:t xml:space="preserve">Общероссийскому классификатору продукции </w:t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по видам экономической деятельности (ОКПД 2) ОК 034-2014 (КПЕС 2008) </w:t>
      </w:r>
      <w:r/>
    </w:p>
    <w:p>
      <w:pPr>
        <w:pStyle w:val="677"/>
        <w:jc w:val="center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в части индустрии детских товаров</w:t>
      </w:r>
      <w:r/>
    </w:p>
    <w:p>
      <w:pPr>
        <w:pStyle w:val="677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  <w:r/>
    </w:p>
    <w:p>
      <w:pPr>
        <w:pStyle w:val="677"/>
        <w:rPr>
          <w:rFonts w:ascii="Franklin Gothic Book" w:hAnsi="Franklin Gothic Book" w:cs="Arial" w:eastAsia="Times New Roman"/>
          <w:sz w:val="10"/>
          <w:szCs w:val="10"/>
          <w:lang w:eastAsia="ru-RU"/>
        </w:rPr>
      </w:pPr>
      <w:r>
        <w:rPr>
          <w:rFonts w:ascii="Franklin Gothic Book" w:hAnsi="Franklin Gothic Book" w:cs="Arial" w:eastAsia="Times New Roman"/>
          <w:sz w:val="10"/>
          <w:szCs w:val="10"/>
          <w:lang w:eastAsia="ru-RU"/>
        </w:rPr>
      </w:r>
      <w:r/>
    </w:p>
    <w:p>
      <w:pPr>
        <w:pStyle w:val="677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numPr>
          <w:ilvl w:val="0"/>
          <w:numId w:val="11"/>
        </w:numPr>
        <w:jc w:val="both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  <w:t xml:space="preserve">Детализация продукции для детей на национальном уровне с делением категории продукции на несколько подкатегорий:</w:t>
      </w:r>
      <w:r/>
    </w:p>
    <w:p>
      <w:pPr>
        <w:pStyle w:val="677"/>
        <w:jc w:val="both"/>
        <w:rPr>
          <w:rFonts w:ascii="Franklin Gothic Book" w:hAnsi="Franklin Gothic Book" w:cs="Arial" w:eastAsia="Times New Roman"/>
          <w:b/>
          <w:sz w:val="10"/>
          <w:szCs w:val="10"/>
          <w:lang w:eastAsia="ru-RU"/>
        </w:rPr>
      </w:pPr>
      <w:r>
        <w:rPr>
          <w:rFonts w:ascii="Franklin Gothic Book" w:hAnsi="Franklin Gothic Book" w:cs="Arial" w:eastAsia="Times New Roman"/>
          <w:b/>
          <w:sz w:val="10"/>
          <w:szCs w:val="10"/>
          <w:lang w:eastAsia="ru-RU"/>
        </w:rPr>
      </w:r>
      <w:r/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7"/>
        <w:gridCol w:w="2249"/>
        <w:gridCol w:w="6495"/>
      </w:tblGrid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/>
            <w:bookmarkStart w:id="1" w:name="sub_172212"/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17.22.12</w:t>
            </w:r>
            <w:bookmarkEnd w:id="1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Полотенца санитарно-гигиенические и тампоны, подгузники и пеленки детские и аналогичные изделия санитарно-гигиенического назначения и предметы и аксессуары одежды из бумажной массы, бумаги, целлюлозной ваты и полотна из целлюлозных волокон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2" w:name="sub_3264"/>
            <w:r>
              <w:rPr>
                <w:rFonts w:ascii="Franklin Gothic Book" w:hAnsi="Franklin Gothic Book"/>
                <w:sz w:val="22"/>
                <w:szCs w:val="22"/>
              </w:rPr>
              <w:t xml:space="preserve">17.22.12.11</w:t>
            </w:r>
            <w:bookmarkEnd w:id="2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Полотенца санитарно-гигиенические детские из бумажной массы, бумаги, целлюлозной ваты и полотна из целлюлозных волокон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3" w:name="sub_17221212"/>
            <w:r>
              <w:rPr>
                <w:rFonts w:ascii="Franklin Gothic Book" w:hAnsi="Franklin Gothic Book"/>
                <w:sz w:val="22"/>
                <w:szCs w:val="22"/>
              </w:rPr>
              <w:t xml:space="preserve">17.22.12.120</w:t>
            </w:r>
            <w:bookmarkEnd w:id="3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Подгузники, трусики и пеленки детские из бумажной массы, бумаги, целлюлозной ваты и полотна из целлюлозных волокон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4" w:name="sub_1722130"/>
            <w:r>
              <w:rPr>
                <w:rFonts w:ascii="Franklin Gothic Book" w:hAnsi="Franklin Gothic Book"/>
                <w:sz w:val="22"/>
                <w:szCs w:val="22"/>
              </w:rPr>
              <w:t xml:space="preserve">17.22.12.13</w:t>
            </w:r>
            <w:bookmarkEnd w:id="4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Изделия детские санитарно-гигиенического назначения прочие из бумажной массы, бумаги, целлюлозной ваты и полотна из целлюлозных волокон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5" w:name="sub_3265"/>
            <w:r>
              <w:rPr>
                <w:rFonts w:ascii="Franklin Gothic Book" w:hAnsi="Franklin Gothic Book"/>
                <w:sz w:val="22"/>
                <w:szCs w:val="22"/>
              </w:rPr>
              <w:t xml:space="preserve">17.22.12.14</w:t>
            </w:r>
            <w:bookmarkEnd w:id="5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Предметы и аксессуары одежды детские из бумажной массы, бумаги, целлюлозной ваты и полотна из целлюлозных волокон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/>
            <w:bookmarkStart w:id="6" w:name="sub_172213"/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17.22.13</w:t>
            </w:r>
            <w:bookmarkEnd w:id="6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Подносы, блюда, тарелки, чашки и аналогичные изделия из бумаги или картона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7" w:name="sub_3266"/>
            <w:r>
              <w:rPr>
                <w:rFonts w:ascii="Franklin Gothic Book" w:hAnsi="Franklin Gothic Book"/>
                <w:sz w:val="22"/>
                <w:szCs w:val="22"/>
              </w:rPr>
              <w:t xml:space="preserve">17.22.13.11</w:t>
            </w:r>
            <w:bookmarkEnd w:id="7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Подносы детские из бумаги или картона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8" w:name="sub_3267"/>
            <w:r>
              <w:rPr>
                <w:rFonts w:ascii="Franklin Gothic Book" w:hAnsi="Franklin Gothic Book"/>
                <w:sz w:val="22"/>
                <w:szCs w:val="22"/>
              </w:rPr>
              <w:t xml:space="preserve">17.22.13.12</w:t>
            </w:r>
            <w:bookmarkEnd w:id="8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Блюда для детей из бумаги или картона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9" w:name="sub_3268"/>
            <w:r>
              <w:rPr>
                <w:rFonts w:ascii="Franklin Gothic Book" w:hAnsi="Franklin Gothic Book"/>
                <w:sz w:val="22"/>
                <w:szCs w:val="22"/>
              </w:rPr>
              <w:t xml:space="preserve">17.22.13.13</w:t>
            </w:r>
            <w:bookmarkEnd w:id="9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Тарелки для детей из бумаги или картона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17.22.13.194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Чашки и аналогичные изделия для детей из бумаги или картона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17.22.13.195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Чашки для детей из бумаги или картона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17.22.13.196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Стаканчики для детей из бумаги или картона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17.22.13.197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Розетки для детей из бумаги или картона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/>
            <w:bookmarkStart w:id="10" w:name="sub_1723"/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17.23</w:t>
            </w:r>
            <w:bookmarkEnd w:id="10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Принадлежности канцелярские бумажные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1" w:name="sub_17231"/>
            <w:r>
              <w:rPr>
                <w:rFonts w:ascii="Franklin Gothic Book" w:hAnsi="Franklin Gothic Book"/>
                <w:sz w:val="22"/>
                <w:szCs w:val="22"/>
              </w:rPr>
              <w:t xml:space="preserve">17.23.1</w:t>
            </w:r>
            <w:bookmarkEnd w:id="11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Принадлежности канцелярские бумажные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/>
            <w:bookmarkStart w:id="12" w:name="sub_172313"/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17.23.13</w:t>
            </w:r>
            <w:bookmarkEnd w:id="12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Журналы регистрационные, книги бухгалтерские, скоросшиватели (папки), бланки и прочие канцелярские принадлежности из бумаги или картона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17.23.13.210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Принадлежности для детей канцелярские прочие из бумаги или картона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17.23.13.211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Дневники школьные, б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локноты, записные книжки и книги для записей детские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17.23.13.212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Альбомы и папки с бумагой (включая блоки) для рисования и черчения для детей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17.23.13.213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Папки и обложки из бумаги или картона для детей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17.23.13.214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Тетради школьные ученические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17.23.13.215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Тетради общие школьные ученические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17.23.13.216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Тетради для рисования, черчения и различного назначения для детей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17.23.13.299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Принадлежности канцелярские для детей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из бумаги или картона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прочие, кассы цифр и букв, не включенные в другие группировки</w:t>
            </w:r>
            <w:r/>
          </w:p>
        </w:tc>
      </w:tr>
    </w:tbl>
    <w:p>
      <w:pPr>
        <w:pStyle w:val="677"/>
        <w:jc w:val="both"/>
        <w:rPr>
          <w:rFonts w:ascii="Franklin Gothic Book" w:hAnsi="Franklin Gothic Book"/>
          <w:sz w:val="26"/>
          <w:szCs w:val="26"/>
        </w:rPr>
      </w:pPr>
      <w:r>
        <w:rPr>
          <w:rFonts w:ascii="Franklin Gothic Book" w:hAnsi="Franklin Gothic Book" w:cs="Arial" w:eastAsia="Times New Roman"/>
          <w:sz w:val="26"/>
          <w:szCs w:val="26"/>
          <w:lang w:eastAsia="ru-RU"/>
        </w:rPr>
        <w:tab/>
      </w:r>
      <w:r/>
    </w:p>
    <w:sectPr>
      <w:footnotePr/>
      <w:endnotePr/>
      <w:type w:val="nextPage"/>
      <w:pgSz w:w="11906" w:h="16838" w:orient="portrait"/>
      <w:pgMar w:top="1134" w:right="850" w:bottom="1134" w:left="1701" w:header="476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anklin Gothic Book">
    <w:panose1 w:val="020B0606020202030204"/>
  </w:font>
  <w:font w:name="Wingdings">
    <w:panose1 w:val="05010000000000000000"/>
  </w:font>
  <w:font w:name="Courier New">
    <w:panose1 w:val="02070309020205020404"/>
  </w:font>
  <w:font w:name="times new roman cyr">
    <w:panose1 w:val="020B0604030504040204"/>
  </w:font>
  <w:font w:name="Corbel">
    <w:panose1 w:val="020B0402020200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340" w:hanging="360"/>
        <w:tabs>
          <w:tab w:val="num" w:pos="23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0" w:hanging="360"/>
        <w:tabs>
          <w:tab w:val="num" w:pos="30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780" w:hanging="180"/>
        <w:tabs>
          <w:tab w:val="num" w:pos="37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500" w:hanging="360"/>
        <w:tabs>
          <w:tab w:val="num" w:pos="45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220" w:hanging="360"/>
        <w:tabs>
          <w:tab w:val="num" w:pos="52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940" w:hanging="180"/>
        <w:tabs>
          <w:tab w:val="num" w:pos="59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660" w:hanging="360"/>
        <w:tabs>
          <w:tab w:val="num" w:pos="66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380" w:hanging="360"/>
        <w:tabs>
          <w:tab w:val="num" w:pos="73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100" w:hanging="180"/>
        <w:tabs>
          <w:tab w:val="num" w:pos="8100" w:leader="none"/>
        </w:tabs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4"/>
      <w:numFmt w:val="bullet"/>
      <w:isLgl w:val="false"/>
      <w:suff w:val="tab"/>
      <w:lvlText w:val="–"/>
      <w:lvlJc w:val="left"/>
      <w:pPr>
        <w:ind w:left="1069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1"/>
    <w:link w:val="65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1"/>
    <w:link w:val="660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8"/>
    <w:next w:val="65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8"/>
    <w:next w:val="65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8"/>
    <w:next w:val="65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58"/>
    <w:next w:val="65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1"/>
    <w:link w:val="32"/>
    <w:uiPriority w:val="10"/>
    <w:rPr>
      <w:sz w:val="48"/>
      <w:szCs w:val="48"/>
    </w:rPr>
  </w:style>
  <w:style w:type="paragraph" w:styleId="34">
    <w:name w:val="Subtitle"/>
    <w:basedOn w:val="658"/>
    <w:next w:val="65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1"/>
    <w:link w:val="34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1"/>
    <w:link w:val="666"/>
    <w:uiPriority w:val="99"/>
  </w:style>
  <w:style w:type="character" w:styleId="43">
    <w:name w:val="Footer Char"/>
    <w:basedOn w:val="661"/>
    <w:link w:val="668"/>
    <w:uiPriority w:val="99"/>
  </w:style>
  <w:style w:type="paragraph" w:styleId="44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68"/>
    <w:uiPriority w:val="99"/>
  </w:style>
  <w:style w:type="table" w:styleId="47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678"/>
    <w:uiPriority w:val="99"/>
    <w:rPr>
      <w:sz w:val="18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1"/>
    <w:uiPriority w:val="99"/>
    <w:semiHidden/>
    <w:unhideWhenUsed/>
    <w:rPr>
      <w:vertAlign w:val="superscript"/>
    </w:rPr>
  </w:style>
  <w:style w:type="paragraph" w:styleId="179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9">
    <w:name w:val="Heading 1"/>
    <w:basedOn w:val="658"/>
    <w:link w:val="68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660">
    <w:name w:val="Heading 2"/>
    <w:basedOn w:val="658"/>
    <w:next w:val="658"/>
    <w:link w:val="688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>
    <w:name w:val="Balloon Text"/>
    <w:basedOn w:val="658"/>
    <w:link w:val="66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665" w:customStyle="1">
    <w:name w:val="Текст выноски Знак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Header"/>
    <w:basedOn w:val="658"/>
    <w:link w:val="6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7" w:customStyle="1">
    <w:name w:val="Верхний колонтитул Знак"/>
    <w:basedOn w:val="661"/>
    <w:link w:val="666"/>
    <w:uiPriority w:val="99"/>
  </w:style>
  <w:style w:type="paragraph" w:styleId="668">
    <w:name w:val="Footer"/>
    <w:basedOn w:val="658"/>
    <w:link w:val="6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9" w:customStyle="1">
    <w:name w:val="Нижний колонтитул Знак"/>
    <w:basedOn w:val="661"/>
    <w:link w:val="668"/>
    <w:uiPriority w:val="99"/>
  </w:style>
  <w:style w:type="table" w:styleId="670">
    <w:name w:val="Table Grid"/>
    <w:basedOn w:val="66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1" w:customStyle="1">
    <w:name w:val="apple-converted-space"/>
    <w:basedOn w:val="661"/>
  </w:style>
  <w:style w:type="paragraph" w:styleId="672">
    <w:name w:val="List Paragraph"/>
    <w:basedOn w:val="658"/>
    <w:uiPriority w:val="34"/>
    <w:qFormat/>
    <w:pPr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73">
    <w:name w:val="Normal (Web)"/>
    <w:basedOn w:val="65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74" w:customStyle="1">
    <w:name w:val="Default"/>
    <w:rPr>
      <w:rFonts w:ascii="Corbel" w:hAnsi="Corbel" w:cs="Corbel"/>
      <w:color w:val="000000"/>
      <w:sz w:val="24"/>
      <w:szCs w:val="24"/>
      <w:lang w:eastAsia="en-US"/>
    </w:rPr>
  </w:style>
  <w:style w:type="character" w:styleId="675">
    <w:name w:val="Hyperlink"/>
    <w:basedOn w:val="661"/>
    <w:uiPriority w:val="99"/>
    <w:unhideWhenUsed/>
    <w:rPr>
      <w:color w:val="0000FF" w:themeColor="hyperlink"/>
      <w:u w:val="single"/>
    </w:rPr>
  </w:style>
  <w:style w:type="character" w:styleId="676" w:customStyle="1">
    <w:name w:val="Неразрешенное упоминание1"/>
    <w:basedOn w:val="661"/>
    <w:uiPriority w:val="99"/>
    <w:semiHidden/>
    <w:unhideWhenUsed/>
    <w:rPr>
      <w:color w:val="605E5C"/>
      <w:shd w:val="clear" w:color="auto" w:fill="e1dfdd"/>
    </w:rPr>
  </w:style>
  <w:style w:type="paragraph" w:styleId="677">
    <w:name w:val="No Spacing"/>
    <w:uiPriority w:val="1"/>
    <w:qFormat/>
    <w:rPr>
      <w:sz w:val="22"/>
      <w:szCs w:val="22"/>
      <w:lang w:eastAsia="en-US"/>
    </w:rPr>
  </w:style>
  <w:style w:type="paragraph" w:styleId="678">
    <w:name w:val="footnote text"/>
    <w:basedOn w:val="658"/>
    <w:link w:val="67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9" w:customStyle="1">
    <w:name w:val="Текст сноски Знак"/>
    <w:basedOn w:val="661"/>
    <w:link w:val="678"/>
    <w:uiPriority w:val="99"/>
    <w:semiHidden/>
    <w:rPr>
      <w:lang w:eastAsia="en-US"/>
    </w:rPr>
  </w:style>
  <w:style w:type="character" w:styleId="680">
    <w:name w:val="footnote reference"/>
    <w:basedOn w:val="661"/>
    <w:uiPriority w:val="99"/>
    <w:semiHidden/>
    <w:unhideWhenUsed/>
    <w:rPr>
      <w:vertAlign w:val="superscript"/>
    </w:rPr>
  </w:style>
  <w:style w:type="character" w:styleId="681" w:customStyle="1">
    <w:name w:val="Заголовок 1 Знак"/>
    <w:basedOn w:val="661"/>
    <w:link w:val="659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682" w:customStyle="1">
    <w:name w:val="Сноска_"/>
    <w:basedOn w:val="661"/>
    <w:link w:val="684"/>
    <w:rPr>
      <w:rFonts w:ascii="Arial" w:hAnsi="Arial" w:cs="Arial" w:eastAsia="Arial"/>
      <w:sz w:val="15"/>
      <w:szCs w:val="15"/>
    </w:rPr>
  </w:style>
  <w:style w:type="character" w:styleId="683" w:customStyle="1">
    <w:name w:val="Другое_"/>
    <w:basedOn w:val="661"/>
    <w:link w:val="685"/>
    <w:rPr>
      <w:rFonts w:cs="Calibri"/>
      <w:sz w:val="22"/>
      <w:szCs w:val="22"/>
    </w:rPr>
  </w:style>
  <w:style w:type="paragraph" w:styleId="684" w:customStyle="1">
    <w:name w:val="Сноска"/>
    <w:basedOn w:val="658"/>
    <w:link w:val="682"/>
    <w:pPr>
      <w:ind w:left="3450" w:right="80"/>
      <w:spacing w:after="30" w:line="240" w:lineRule="auto"/>
      <w:widowControl w:val="off"/>
    </w:pPr>
    <w:rPr>
      <w:rFonts w:ascii="Arial" w:hAnsi="Arial" w:cs="Arial" w:eastAsia="Arial"/>
      <w:sz w:val="15"/>
      <w:szCs w:val="15"/>
      <w:lang w:eastAsia="ru-RU"/>
    </w:rPr>
  </w:style>
  <w:style w:type="paragraph" w:styleId="685" w:customStyle="1">
    <w:name w:val="Другое"/>
    <w:basedOn w:val="658"/>
    <w:link w:val="683"/>
    <w:pPr>
      <w:spacing w:after="0" w:line="264" w:lineRule="auto"/>
      <w:widowControl w:val="off"/>
    </w:pPr>
    <w:rPr>
      <w:rFonts w:cs="Calibri"/>
      <w:lang w:eastAsia="ru-RU"/>
    </w:rPr>
  </w:style>
  <w:style w:type="table" w:styleId="686" w:customStyle="1">
    <w:name w:val="Сетка таблицы1"/>
    <w:basedOn w:val="662"/>
    <w:next w:val="670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7" w:customStyle="1">
    <w:name w:val="fontstyle01"/>
    <w:basedOn w:val="6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688" w:customStyle="1">
    <w:name w:val="Заголовок 2 Знак"/>
    <w:basedOn w:val="661"/>
    <w:link w:val="660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689">
    <w:name w:val="Body Text"/>
    <w:basedOn w:val="658"/>
    <w:link w:val="690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/>
      <w:sz w:val="28"/>
      <w:szCs w:val="28"/>
    </w:rPr>
  </w:style>
  <w:style w:type="character" w:styleId="690" w:customStyle="1">
    <w:name w:val="Основной текст Знак"/>
    <w:basedOn w:val="661"/>
    <w:link w:val="689"/>
    <w:uiPriority w:val="1"/>
    <w:rPr>
      <w:rFonts w:ascii="Times New Roman" w:hAnsi="Times New Roman" w:eastAsia="Times New Roman"/>
      <w:sz w:val="28"/>
      <w:szCs w:val="28"/>
      <w:lang w:eastAsia="en-US"/>
    </w:rPr>
  </w:style>
  <w:style w:type="paragraph" w:styleId="691" w:customStyle="1">
    <w:name w:val="s_16"/>
    <w:basedOn w:val="6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92" w:customStyle="1">
    <w:name w:val="s_1"/>
    <w:basedOn w:val="6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93">
    <w:name w:val="annotation reference"/>
    <w:basedOn w:val="661"/>
    <w:uiPriority w:val="99"/>
    <w:semiHidden/>
    <w:unhideWhenUsed/>
    <w:rPr>
      <w:sz w:val="16"/>
      <w:szCs w:val="16"/>
    </w:rPr>
  </w:style>
  <w:style w:type="paragraph" w:styleId="694">
    <w:name w:val="annotation text"/>
    <w:basedOn w:val="658"/>
    <w:link w:val="695"/>
    <w:uiPriority w:val="99"/>
    <w:semiHidden/>
    <w:unhideWhenUsed/>
    <w:pPr>
      <w:jc w:val="both"/>
      <w:spacing w:after="0" w:line="240" w:lineRule="auto"/>
    </w:pPr>
    <w:rPr>
      <w:rFonts w:ascii="Times New Roman" w:hAnsi="Times New Roman" w:eastAsiaTheme="minorHAnsi"/>
      <w:sz w:val="20"/>
      <w:szCs w:val="20"/>
    </w:rPr>
  </w:style>
  <w:style w:type="character" w:styleId="695" w:customStyle="1">
    <w:name w:val="Текст примечания Знак"/>
    <w:basedOn w:val="661"/>
    <w:link w:val="694"/>
    <w:uiPriority w:val="99"/>
    <w:semiHidden/>
    <w:rPr>
      <w:rFonts w:ascii="Times New Roman" w:hAnsi="Times New Roman" w:eastAsiaTheme="minorHAnsi"/>
      <w:lang w:eastAsia="en-US"/>
    </w:rPr>
  </w:style>
  <w:style w:type="paragraph" w:styleId="696" w:customStyle="1">
    <w:name w:val="Нормальный (таблица)"/>
    <w:basedOn w:val="658"/>
    <w:next w:val="658"/>
    <w:uiPriority w:val="99"/>
    <w:pPr>
      <w:jc w:val="both"/>
      <w:spacing w:after="0" w:line="240" w:lineRule="auto"/>
      <w:widowControl w:val="off"/>
    </w:pPr>
    <w:rPr>
      <w:rFonts w:ascii="Times New Roman CYR" w:hAnsi="Times New Roman CYR" w:cs="Times New Roman CYR" w:eastAsia="Times New Roman"/>
      <w:sz w:val="24"/>
      <w:szCs w:val="24"/>
      <w:lang w:eastAsia="ru-RU"/>
    </w:rPr>
  </w:style>
  <w:style w:type="character" w:styleId="697" w:customStyle="1">
    <w:name w:val="Цветовое выделение"/>
    <w:uiPriority w:val="99"/>
    <w:rPr>
      <w:b/>
      <w:bCs/>
      <w:color w:val="26282F"/>
    </w:rPr>
  </w:style>
  <w:style w:type="paragraph" w:styleId="698" w:customStyle="1">
    <w:name w:val="Прижатый влево"/>
    <w:basedOn w:val="658"/>
    <w:next w:val="658"/>
    <w:uiPriority w:val="99"/>
    <w:pPr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C8B7ED4-86AE-4AFA-A009-CF6456B4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Сорокина</cp:lastModifiedBy>
  <cp:revision>6</cp:revision>
  <dcterms:created xsi:type="dcterms:W3CDTF">2022-12-25T05:48:00Z</dcterms:created>
  <dcterms:modified xsi:type="dcterms:W3CDTF">2022-12-26T10:12:01Z</dcterms:modified>
</cp:coreProperties>
</file>