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jc w:val="right"/>
        <w:tabs>
          <w:tab w:val="left" w:pos="7800" w:leader="none"/>
        </w:tabs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Аттракционы для детей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(не содержит ряд позиций, уже имеющие отдельный код)   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Организация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Контактное лицо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Эл. адрес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</w:tbl>
    <w:p>
      <w:pPr>
        <w:pStyle w:val="677"/>
        <w:rPr>
          <w:rFonts w:ascii="Franklin Gothic Book" w:hAnsi="Franklin Gothic Book" w:eastAsiaTheme="minorHAnsi"/>
          <w:sz w:val="24"/>
          <w:szCs w:val="24"/>
        </w:rPr>
      </w:pPr>
      <w:r/>
      <w:bookmarkStart w:id="0" w:name="_GoBack"/>
      <w:r/>
      <w:bookmarkEnd w:id="0"/>
      <w:r/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ПРЕДЛОЖЕНИЯ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к </w:t>
      </w:r>
      <w:r>
        <w:rPr>
          <w:rFonts w:ascii="Franklin Gothic Book" w:hAnsi="Franklin Gothic Book" w:eastAsiaTheme="minorHAnsi"/>
          <w:b/>
          <w:sz w:val="26"/>
          <w:szCs w:val="26"/>
        </w:rPr>
        <w:t xml:space="preserve">Общероссийскому классификатору продукции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по видам экономической деятельности (ОКПД 2) ОК 034-2014 (КПЕС 2008) </w:t>
      </w:r>
      <w:r/>
    </w:p>
    <w:p>
      <w:pPr>
        <w:pStyle w:val="677"/>
        <w:jc w:val="center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в части индустрии детских товаров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rPr>
          <w:rFonts w:ascii="Franklin Gothic Book" w:hAnsi="Franklin Gothic Book" w:cs="Arial" w:eastAsia="Times New Roman"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sz w:val="10"/>
          <w:szCs w:val="10"/>
          <w:lang w:eastAsia="ru-RU"/>
        </w:rPr>
      </w:r>
      <w:r/>
    </w:p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numPr>
          <w:ilvl w:val="0"/>
          <w:numId w:val="11"/>
        </w:numPr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  <w:t xml:space="preserve">Детализация продукции для детей на национальном уровне с делением категории продукции на несколько подкатегорий:</w:t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r>
      <w:r/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2249"/>
        <w:gridCol w:w="6495"/>
      </w:tblGrid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28.99.32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Карусели, качели, тиры и прочие аттракционы, аттракционы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28.99.32.110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Карусели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Карусели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28.99.32.120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Качели 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Качели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28.99.32.130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Тиры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28.99.32.140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Аттракционы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для детей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малых форм с механическим движением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28.99.32.141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Аттракционы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для детей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малых форм немеханизированные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28.99.32.142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Аттракционы для детей прочие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50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Автодромы и картинги, электромобили или педальные автомобили для детей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и железные дороги детские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60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Горки, спуски для детей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70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Оборудование надувное игровое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Городки аттракционов передвижные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28.99.32.1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90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Аттракционы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у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злы и детали к аттракционам прочие</w:t>
            </w:r>
            <w:r/>
          </w:p>
        </w:tc>
      </w:tr>
    </w:tbl>
    <w:p>
      <w:pPr>
        <w:pStyle w:val="677"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sz w:val="26"/>
          <w:szCs w:val="26"/>
        </w:rPr>
      </w:r>
      <w:r/>
    </w:p>
    <w:p>
      <w:pPr>
        <w:pStyle w:val="677"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47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anklin Gothic Book">
    <w:panose1 w:val="020B0606020202030204"/>
  </w:font>
  <w:font w:name="Wingdings">
    <w:panose1 w:val="05010000000000000000"/>
  </w:font>
  <w:font w:name="Courier New">
    <w:panose1 w:val="02070309020205020404"/>
  </w:font>
  <w:font w:name="times new roman cyr">
    <w:panose1 w:val="020B0604030504040204"/>
  </w:font>
  <w:font w:name="Corbel">
    <w:panose1 w:val="020B0402020200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  <w:tabs>
          <w:tab w:val="num" w:pos="3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  <w:tabs>
          <w:tab w:val="num" w:pos="3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  <w:tabs>
          <w:tab w:val="num" w:pos="4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  <w:tabs>
          <w:tab w:val="num" w:pos="5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  <w:tabs>
          <w:tab w:val="num" w:pos="6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  <w:tabs>
          <w:tab w:val="num" w:pos="7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  <w:tabs>
          <w:tab w:val="num" w:pos="810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–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6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character" w:styleId="43">
    <w:name w:val="Footer Char"/>
    <w:basedOn w:val="661"/>
    <w:link w:val="668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8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8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60">
    <w:name w:val="Heading 2"/>
    <w:basedOn w:val="658"/>
    <w:next w:val="658"/>
    <w:link w:val="68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Balloon Text"/>
    <w:basedOn w:val="658"/>
    <w:link w:val="66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Header"/>
    <w:basedOn w:val="658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</w:style>
  <w:style w:type="paragraph" w:styleId="668">
    <w:name w:val="Footer"/>
    <w:basedOn w:val="65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1"/>
    <w:link w:val="668"/>
    <w:uiPriority w:val="99"/>
  </w:style>
  <w:style w:type="table" w:styleId="670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1" w:customStyle="1">
    <w:name w:val="apple-converted-space"/>
    <w:basedOn w:val="661"/>
  </w:style>
  <w:style w:type="paragraph" w:styleId="672">
    <w:name w:val="List Paragraph"/>
    <w:basedOn w:val="658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73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4" w:customStyle="1">
    <w:name w:val="Default"/>
    <w:rPr>
      <w:rFonts w:ascii="Corbel" w:hAnsi="Corbel" w:cs="Corbel"/>
      <w:color w:val="000000"/>
      <w:sz w:val="24"/>
      <w:szCs w:val="24"/>
      <w:lang w:eastAsia="en-US"/>
    </w:rPr>
  </w:style>
  <w:style w:type="character" w:styleId="67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676" w:customStyle="1">
    <w:name w:val="Неразрешенное упоминание1"/>
    <w:basedOn w:val="661"/>
    <w:uiPriority w:val="99"/>
    <w:semiHidden/>
    <w:unhideWhenUsed/>
    <w:rPr>
      <w:color w:val="605E5C"/>
      <w:shd w:val="clear" w:color="auto" w:fill="e1dfdd"/>
    </w:rPr>
  </w:style>
  <w:style w:type="paragraph" w:styleId="677">
    <w:name w:val="No Spacing"/>
    <w:uiPriority w:val="1"/>
    <w:qFormat/>
    <w:rPr>
      <w:sz w:val="22"/>
      <w:szCs w:val="22"/>
      <w:lang w:eastAsia="en-US"/>
    </w:rPr>
  </w:style>
  <w:style w:type="paragraph" w:styleId="678">
    <w:name w:val="footnote text"/>
    <w:basedOn w:val="658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1"/>
    <w:link w:val="678"/>
    <w:uiPriority w:val="99"/>
    <w:semiHidden/>
    <w:rPr>
      <w:lang w:eastAsia="en-US"/>
    </w:rPr>
  </w:style>
  <w:style w:type="character" w:styleId="680">
    <w:name w:val="footnote reference"/>
    <w:basedOn w:val="661"/>
    <w:uiPriority w:val="99"/>
    <w:semiHidden/>
    <w:unhideWhenUsed/>
    <w:rPr>
      <w:vertAlign w:val="superscript"/>
    </w:rPr>
  </w:style>
  <w:style w:type="character" w:styleId="681" w:customStyle="1">
    <w:name w:val="Заголовок 1 Знак"/>
    <w:basedOn w:val="661"/>
    <w:link w:val="659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82" w:customStyle="1">
    <w:name w:val="Сноска_"/>
    <w:basedOn w:val="661"/>
    <w:link w:val="684"/>
    <w:rPr>
      <w:rFonts w:ascii="Arial" w:hAnsi="Arial" w:cs="Arial" w:eastAsia="Arial"/>
      <w:sz w:val="15"/>
      <w:szCs w:val="15"/>
    </w:rPr>
  </w:style>
  <w:style w:type="character" w:styleId="683" w:customStyle="1">
    <w:name w:val="Другое_"/>
    <w:basedOn w:val="661"/>
    <w:link w:val="685"/>
    <w:rPr>
      <w:rFonts w:cs="Calibri"/>
      <w:sz w:val="22"/>
      <w:szCs w:val="22"/>
    </w:rPr>
  </w:style>
  <w:style w:type="paragraph" w:styleId="684" w:customStyle="1">
    <w:name w:val="Сноска"/>
    <w:basedOn w:val="658"/>
    <w:link w:val="682"/>
    <w:pPr>
      <w:ind w:left="3450" w:right="80"/>
      <w:spacing w:after="30" w:line="240" w:lineRule="auto"/>
      <w:widowControl w:val="off"/>
    </w:pPr>
    <w:rPr>
      <w:rFonts w:ascii="Arial" w:hAnsi="Arial" w:cs="Arial" w:eastAsia="Arial"/>
      <w:sz w:val="15"/>
      <w:szCs w:val="15"/>
      <w:lang w:eastAsia="ru-RU"/>
    </w:rPr>
  </w:style>
  <w:style w:type="paragraph" w:styleId="685" w:customStyle="1">
    <w:name w:val="Другое"/>
    <w:basedOn w:val="658"/>
    <w:link w:val="683"/>
    <w:pPr>
      <w:spacing w:after="0" w:line="264" w:lineRule="auto"/>
      <w:widowControl w:val="off"/>
    </w:pPr>
    <w:rPr>
      <w:rFonts w:cs="Calibri"/>
      <w:lang w:eastAsia="ru-RU"/>
    </w:rPr>
  </w:style>
  <w:style w:type="table" w:styleId="686" w:customStyle="1">
    <w:name w:val="Сетка таблицы1"/>
    <w:basedOn w:val="662"/>
    <w:next w:val="67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7" w:customStyle="1">
    <w:name w:val="fontstyle01"/>
    <w:basedOn w:val="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688" w:customStyle="1">
    <w:name w:val="Заголовок 2 Знак"/>
    <w:basedOn w:val="661"/>
    <w:link w:val="66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689">
    <w:name w:val="Body Text"/>
    <w:basedOn w:val="658"/>
    <w:link w:val="69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690" w:customStyle="1">
    <w:name w:val="Основной текст Знак"/>
    <w:basedOn w:val="661"/>
    <w:link w:val="689"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styleId="691" w:customStyle="1">
    <w:name w:val="s_16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s_1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>
    <w:name w:val="annotation reference"/>
    <w:basedOn w:val="661"/>
    <w:uiPriority w:val="99"/>
    <w:semiHidden/>
    <w:unhideWhenUsed/>
    <w:rPr>
      <w:sz w:val="16"/>
      <w:szCs w:val="16"/>
    </w:rPr>
  </w:style>
  <w:style w:type="paragraph" w:styleId="694">
    <w:name w:val="annotation text"/>
    <w:basedOn w:val="658"/>
    <w:link w:val="695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95" w:customStyle="1">
    <w:name w:val="Текст примечания Знак"/>
    <w:basedOn w:val="661"/>
    <w:link w:val="694"/>
    <w:uiPriority w:val="99"/>
    <w:semiHidden/>
    <w:rPr>
      <w:rFonts w:ascii="Times New Roman" w:hAnsi="Times New Roman" w:eastAsiaTheme="minorHAnsi"/>
      <w:lang w:eastAsia="en-US"/>
    </w:rPr>
  </w:style>
  <w:style w:type="paragraph" w:styleId="69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character" w:styleId="697" w:customStyle="1">
    <w:name w:val="Цветовое выделение"/>
    <w:uiPriority w:val="99"/>
    <w:rPr>
      <w:b/>
      <w:bCs/>
      <w:color w:val="26282F"/>
    </w:rPr>
  </w:style>
  <w:style w:type="paragraph" w:styleId="698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BA5E10D-A251-4C09-8895-AAECECC1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Сорокина</cp:lastModifiedBy>
  <cp:revision>10</cp:revision>
  <dcterms:created xsi:type="dcterms:W3CDTF">2022-12-25T06:11:00Z</dcterms:created>
  <dcterms:modified xsi:type="dcterms:W3CDTF">2022-12-26T10:18:24Z</dcterms:modified>
</cp:coreProperties>
</file>