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E0" w:rsidRPr="00417AE0" w:rsidRDefault="00417AE0" w:rsidP="00342CA0">
      <w:pPr>
        <w:spacing w:after="0" w:line="240" w:lineRule="auto"/>
        <w:jc w:val="center"/>
        <w:rPr>
          <w:rFonts w:ascii="Franklin Gothic Book" w:hAnsi="Franklin Gothic Book"/>
          <w:b/>
          <w:sz w:val="10"/>
          <w:szCs w:val="10"/>
        </w:rPr>
      </w:pPr>
    </w:p>
    <w:p w:rsidR="00A14FDE" w:rsidRPr="00AD1F45" w:rsidRDefault="00A14FDE" w:rsidP="00A14FDE">
      <w:pPr>
        <w:spacing w:after="0" w:line="259" w:lineRule="auto"/>
        <w:jc w:val="center"/>
        <w:rPr>
          <w:rFonts w:ascii="Franklin Gothic Book" w:eastAsia="Times New Roman" w:hAnsi="Franklin Gothic Book" w:cs="Calibri"/>
          <w:b/>
          <w:color w:val="767171"/>
          <w:sz w:val="28"/>
          <w:szCs w:val="28"/>
        </w:rPr>
      </w:pPr>
      <w:r w:rsidRPr="00AD1F45">
        <w:rPr>
          <w:rFonts w:ascii="Franklin Gothic Book" w:eastAsia="Times New Roman" w:hAnsi="Franklin Gothic Book" w:cs="Calibri"/>
          <w:b/>
          <w:color w:val="767171"/>
          <w:sz w:val="28"/>
          <w:szCs w:val="28"/>
        </w:rPr>
        <w:t xml:space="preserve">АНКЕТА </w:t>
      </w:r>
    </w:p>
    <w:p w:rsidR="00AD1F45" w:rsidRPr="00AD1F45" w:rsidRDefault="00AD1F45" w:rsidP="00AD1F45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AD1F45">
        <w:rPr>
          <w:rFonts w:ascii="Franklin Gothic Book" w:hAnsi="Franklin Gothic Book"/>
          <w:sz w:val="28"/>
          <w:szCs w:val="28"/>
        </w:rPr>
        <w:t xml:space="preserve">участника Международной практической конференции </w:t>
      </w:r>
    </w:p>
    <w:p w:rsidR="00AD1F45" w:rsidRPr="00AD1F45" w:rsidRDefault="00AD1F45" w:rsidP="00AD1F45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AD1F45">
        <w:rPr>
          <w:rFonts w:ascii="Franklin Gothic Book" w:hAnsi="Franklin Gothic Book"/>
          <w:sz w:val="28"/>
          <w:szCs w:val="28"/>
        </w:rPr>
        <w:t>«Техническое регулирование ИДТ: интеграция в глобальный рынок и возможности на рынках ЕАЭС»</w:t>
      </w:r>
    </w:p>
    <w:p w:rsidR="00A14FDE" w:rsidRPr="00A14FDE" w:rsidRDefault="00526ABC" w:rsidP="00AD1F45">
      <w:pPr>
        <w:spacing w:after="0" w:line="259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3-4</w:t>
      </w:r>
      <w:r w:rsidR="00A14FDE" w:rsidRPr="00A14FDE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Calibri"/>
          <w:b/>
          <w:sz w:val="24"/>
          <w:szCs w:val="24"/>
        </w:rPr>
        <w:t>декабря</w:t>
      </w:r>
      <w:r w:rsidR="00A14FDE" w:rsidRPr="00A14FDE">
        <w:rPr>
          <w:rFonts w:ascii="Arial Narrow" w:eastAsia="Times New Roman" w:hAnsi="Arial Narrow" w:cs="Calibri"/>
          <w:b/>
          <w:sz w:val="24"/>
          <w:szCs w:val="24"/>
        </w:rPr>
        <w:t xml:space="preserve"> 2019 г.</w:t>
      </w:r>
    </w:p>
    <w:p w:rsidR="00A14FDE" w:rsidRPr="00A14FDE" w:rsidRDefault="00A14FDE" w:rsidP="00A14FDE">
      <w:pPr>
        <w:spacing w:after="0" w:line="259" w:lineRule="auto"/>
        <w:jc w:val="center"/>
        <w:rPr>
          <w:rFonts w:ascii="Arial Narrow" w:eastAsia="Times New Roman" w:hAnsi="Arial Narrow" w:cs="Calibri"/>
          <w:sz w:val="10"/>
          <w:szCs w:val="10"/>
        </w:rPr>
      </w:pPr>
    </w:p>
    <w:p w:rsidR="00B30D06" w:rsidRPr="007B155B" w:rsidRDefault="00A14FDE" w:rsidP="00A14FDE">
      <w:pPr>
        <w:spacing w:after="0" w:line="259" w:lineRule="auto"/>
        <w:rPr>
          <w:rFonts w:ascii="Arial Narrow" w:eastAsia="Times New Roman" w:hAnsi="Arial Narrow" w:cs="Calibri"/>
          <w:sz w:val="20"/>
          <w:szCs w:val="20"/>
        </w:rPr>
      </w:pPr>
      <w:r w:rsidRPr="00A14FDE">
        <w:rPr>
          <w:rFonts w:ascii="Arial Narrow" w:eastAsia="Times New Roman" w:hAnsi="Arial Narrow" w:cs="Calibri"/>
          <w:sz w:val="20"/>
          <w:szCs w:val="20"/>
        </w:rPr>
        <w:t xml:space="preserve">Анкету необходимо направить на электронный адрес </w:t>
      </w:r>
      <w:hyperlink r:id="rId8" w:history="1">
        <w:r w:rsidR="007B155B" w:rsidRPr="00317191">
          <w:rPr>
            <w:rStyle w:val="ac"/>
            <w:rFonts w:ascii="Arial Narrow" w:eastAsia="Times New Roman" w:hAnsi="Arial Narrow" w:cs="Calibri"/>
            <w:sz w:val="20"/>
            <w:szCs w:val="20"/>
            <w:lang w:val="en-US"/>
          </w:rPr>
          <w:t>smm</w:t>
        </w:r>
        <w:r w:rsidR="007B155B" w:rsidRPr="00317191">
          <w:rPr>
            <w:rStyle w:val="ac"/>
            <w:rFonts w:ascii="Arial Narrow" w:eastAsia="Times New Roman" w:hAnsi="Arial Narrow" w:cs="Calibri"/>
            <w:sz w:val="20"/>
            <w:szCs w:val="20"/>
          </w:rPr>
          <w:t>@</w:t>
        </w:r>
        <w:r w:rsidR="007B155B" w:rsidRPr="00317191">
          <w:rPr>
            <w:rStyle w:val="ac"/>
            <w:rFonts w:ascii="Arial Narrow" w:eastAsia="Times New Roman" w:hAnsi="Arial Narrow" w:cs="Calibri"/>
            <w:sz w:val="20"/>
            <w:szCs w:val="20"/>
            <w:lang w:val="en-US"/>
          </w:rPr>
          <w:t>acgi</w:t>
        </w:r>
        <w:r w:rsidR="007B155B" w:rsidRPr="00317191">
          <w:rPr>
            <w:rStyle w:val="ac"/>
            <w:rFonts w:ascii="Arial Narrow" w:eastAsia="Times New Roman" w:hAnsi="Arial Narrow" w:cs="Calibri"/>
            <w:sz w:val="20"/>
            <w:szCs w:val="20"/>
          </w:rPr>
          <w:t>.</w:t>
        </w:r>
        <w:proofErr w:type="spellStart"/>
        <w:r w:rsidR="007B155B" w:rsidRPr="00317191">
          <w:rPr>
            <w:rStyle w:val="ac"/>
            <w:rFonts w:ascii="Arial Narrow" w:eastAsia="Times New Roman" w:hAnsi="Arial Narrow" w:cs="Calibri"/>
            <w:sz w:val="20"/>
            <w:szCs w:val="20"/>
            <w:lang w:val="en-US"/>
          </w:rPr>
          <w:t>ru</w:t>
        </w:r>
        <w:proofErr w:type="spellEnd"/>
      </w:hyperlink>
      <w:r w:rsidR="007B155B">
        <w:rPr>
          <w:rFonts w:ascii="Arial Narrow" w:eastAsia="Times New Roman" w:hAnsi="Arial Narrow" w:cs="Calibri"/>
          <w:sz w:val="20"/>
          <w:szCs w:val="20"/>
        </w:rPr>
        <w:t>, Татьяне Дугар-Жабон</w:t>
      </w:r>
      <w:bookmarkStart w:id="0" w:name="_GoBack"/>
      <w:bookmarkEnd w:id="0"/>
    </w:p>
    <w:p w:rsidR="00AD1F45" w:rsidRPr="00A14FDE" w:rsidRDefault="00AD1F45" w:rsidP="00A14FDE">
      <w:pPr>
        <w:spacing w:after="0" w:line="259" w:lineRule="auto"/>
        <w:rPr>
          <w:rFonts w:ascii="Arial Narrow" w:eastAsia="Times New Roman" w:hAnsi="Arial Narrow" w:cs="Calibri"/>
          <w:sz w:val="20"/>
          <w:szCs w:val="20"/>
        </w:rPr>
      </w:pPr>
    </w:p>
    <w:p w:rsidR="00A14FDE" w:rsidRPr="00A14FDE" w:rsidRDefault="00A14FDE" w:rsidP="00A14FDE">
      <w:pPr>
        <w:spacing w:after="0" w:line="240" w:lineRule="auto"/>
        <w:textAlignment w:val="baseline"/>
        <w:rPr>
          <w:rFonts w:ascii="Arial Narrow" w:eastAsia="Times New Roman" w:hAnsi="Arial Narrow" w:cs="Calibri"/>
          <w:sz w:val="6"/>
          <w:szCs w:val="6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6"/>
        <w:gridCol w:w="6520"/>
      </w:tblGrid>
      <w:tr w:rsidR="00A14FDE" w:rsidRPr="00A14FDE" w:rsidTr="00AE7C68"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E" w:rsidRPr="007A0626" w:rsidRDefault="00A14FDE" w:rsidP="007A06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ИНФОРМАЦИЯ О</w:t>
            </w:r>
            <w:r w:rsidR="00D06173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Б УЧАСТИИ В СЕССИИ</w:t>
            </w:r>
          </w:p>
        </w:tc>
      </w:tr>
      <w:tr w:rsidR="00A14FDE" w:rsidRPr="00A14FDE" w:rsidTr="00AE7C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E" w:rsidRPr="007A0626" w:rsidRDefault="00A14FDE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E" w:rsidRDefault="00A14FDE" w:rsidP="00C92AEF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Стратегическая сессия, в которой </w:t>
            </w:r>
            <w:r w:rsidR="00AD1F45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Вы </w:t>
            </w:r>
            <w:r w:rsidR="00C92AEF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планируете принять участие</w:t>
            </w:r>
          </w:p>
          <w:p w:rsidR="00005598" w:rsidRPr="00005598" w:rsidRDefault="00005598" w:rsidP="00C92AEF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>
              <w:rPr>
                <w:rFonts w:ascii="Arial Narrow" w:hAnsi="Arial Narrow" w:cs="Calibri"/>
                <w:b/>
                <w:bCs/>
                <w:shd w:val="clear" w:color="auto" w:fill="FFFFFF"/>
              </w:rPr>
              <w:t>Отметьте нужный вариант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11124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Игрушки, игры и игровое оборудование</w:t>
            </w:r>
          </w:p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6142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Детская и ученическая (школьная) мебель </w:t>
            </w:r>
          </w:p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5956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>Товары для новорожденных (аксессуары для вскармливания, посуда, косметика, гигиена и бытовая химия)</w:t>
            </w:r>
          </w:p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1336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Одежда (для новорожденных, для малышей до 3-х лет, одежда первого слоя) </w:t>
            </w:r>
          </w:p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3750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>Товары для творчества и школьно-письменные принадлежности</w:t>
            </w:r>
          </w:p>
          <w:p w:rsidR="00A14FDE" w:rsidRPr="007A0626" w:rsidRDefault="007B155B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44423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14FDE" w:rsidRPr="007A0626">
              <w:rPr>
                <w:rFonts w:ascii="Arial Narrow" w:hAnsi="Arial Narrow" w:cs="Calibri"/>
                <w:bCs/>
                <w:shd w:val="clear" w:color="auto" w:fill="FFFFFF"/>
              </w:rPr>
              <w:t>Издания книжные и журнальные для детей и подростков</w:t>
            </w:r>
          </w:p>
        </w:tc>
      </w:tr>
      <w:tr w:rsidR="00AD1F45" w:rsidRPr="00A14FDE" w:rsidTr="00AE7C68">
        <w:trPr>
          <w:trHeight w:val="2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AD1F45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C92AEF" w:rsidP="00C92AEF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Какие вопросы </w:t>
            </w:r>
            <w:r w:rsidR="00AD1F45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Вы хотели </w:t>
            </w: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бы </w:t>
            </w:r>
            <w:r w:rsidR="00AD1F45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з</w:t>
            </w:r>
            <w:r w:rsidR="00D06173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адать экспертам во время сессии?</w:t>
            </w:r>
            <w:r w:rsidR="00AD1F45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 </w:t>
            </w: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Перечислите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AD1F45" w:rsidRPr="007A0626" w:rsidRDefault="00AD1F45" w:rsidP="00A14FDE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</w:tc>
      </w:tr>
      <w:tr w:rsidR="00AD1F45" w:rsidRPr="00A14FDE" w:rsidTr="00AE7C68">
        <w:trPr>
          <w:trHeight w:val="278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AD1F45" w:rsidP="00AD1F4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ИНФОРМАЦИЯ О ПОСЕЩЕНИИ КОНСУЛЬТАЦИОННОГО ЦЕНТРА</w:t>
            </w:r>
          </w:p>
        </w:tc>
      </w:tr>
      <w:tr w:rsidR="00D06173" w:rsidRPr="00A14FDE" w:rsidTr="00AE7C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D06173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D06173" w:rsidP="00AD1F45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Планируете ли Вы посетить </w:t>
            </w:r>
            <w:r w:rsidR="00C92AEF"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 xml:space="preserve">бесплатный </w:t>
            </w: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консультационный центр?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6063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D06173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Да</w:t>
            </w:r>
          </w:p>
          <w:p w:rsidR="00D06173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2101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D06173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Нет</w:t>
            </w:r>
          </w:p>
        </w:tc>
      </w:tr>
      <w:tr w:rsidR="00D06173" w:rsidRPr="00A14FDE" w:rsidTr="00AE7C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D06173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D06173" w:rsidP="00AD1F45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Если да, то какая экспертиза является наиболее актуальной?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3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20783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D06173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Проверка документов</w:t>
            </w:r>
            <w:r w:rsidR="00005598">
              <w:rPr>
                <w:rFonts w:ascii="Arial Narrow" w:hAnsi="Arial Narrow" w:cs="Calibri"/>
                <w:bCs/>
                <w:shd w:val="clear" w:color="auto" w:fill="FFFFFF"/>
              </w:rPr>
              <w:t xml:space="preserve"> (сертификаты, протоколы испытаний)</w:t>
            </w:r>
          </w:p>
          <w:p w:rsidR="00D06173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4271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D06173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Экспертиза товара</w:t>
            </w:r>
          </w:p>
          <w:p w:rsidR="00D06173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1646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73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D06173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Экспертиза упаковки</w:t>
            </w:r>
          </w:p>
        </w:tc>
      </w:tr>
      <w:tr w:rsidR="00AD1F45" w:rsidRPr="00A14FDE" w:rsidTr="00AE7C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AD1F45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7A0626" w:rsidRDefault="00AD1F45" w:rsidP="00AD1F45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В какой области Вам интересно получить консультацию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D" w:rsidRPr="00AE7C68" w:rsidRDefault="006E6B1D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r w:rsidRPr="00AE7C68">
              <w:rPr>
                <w:rFonts w:ascii="Arial Narrow" w:hAnsi="Arial Narrow" w:cs="Calibri"/>
                <w:bCs/>
                <w:shd w:val="clear" w:color="auto" w:fill="FFFFFF"/>
              </w:rPr>
              <w:t>10:30 – 12:00</w:t>
            </w:r>
          </w:p>
          <w:p w:rsidR="006E6B1D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6067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1D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6E6B1D" w:rsidRPr="007A0626">
              <w:rPr>
                <w:rFonts w:ascii="Arial Narrow" w:hAnsi="Arial Narrow" w:cs="Calibri"/>
                <w:bCs/>
                <w:shd w:val="clear" w:color="auto" w:fill="FFFFFF"/>
              </w:rPr>
              <w:t>Одежда (для новорожденных, для малышей до 3-х лет, одежда первого слоя)</w:t>
            </w:r>
          </w:p>
          <w:p w:rsidR="006E6B1D" w:rsidRPr="007A0626" w:rsidRDefault="007B155B" w:rsidP="006E6B1D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2048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1D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6E6B1D" w:rsidRPr="007A0626">
              <w:rPr>
                <w:rFonts w:ascii="Arial Narrow" w:hAnsi="Arial Narrow" w:cs="Calibri"/>
                <w:bCs/>
                <w:shd w:val="clear" w:color="auto" w:fill="FFFFFF"/>
              </w:rPr>
              <w:t>Товары для творчества и школьно-письменные принадлежности</w:t>
            </w:r>
          </w:p>
          <w:p w:rsidR="006E6B1D" w:rsidRDefault="007B155B" w:rsidP="006E6B1D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9646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B1D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6E6B1D" w:rsidRPr="007A0626">
              <w:rPr>
                <w:rFonts w:ascii="Arial Narrow" w:hAnsi="Arial Narrow" w:cs="Calibri"/>
                <w:bCs/>
                <w:shd w:val="clear" w:color="auto" w:fill="FFFFFF"/>
              </w:rPr>
              <w:t>Издания книжные и журнальные для детей и подростков</w:t>
            </w:r>
          </w:p>
          <w:p w:rsidR="006E6B1D" w:rsidRDefault="006E6B1D" w:rsidP="006E6B1D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</w:p>
          <w:p w:rsidR="006E6B1D" w:rsidRPr="00AE7C68" w:rsidRDefault="006E6B1D" w:rsidP="006E6B1D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r w:rsidRPr="00AE7C68">
              <w:rPr>
                <w:rFonts w:ascii="Arial Narrow" w:hAnsi="Arial Narrow" w:cs="Calibri"/>
                <w:bCs/>
                <w:shd w:val="clear" w:color="auto" w:fill="FFFFFF"/>
              </w:rPr>
              <w:t>12:00 – 13:30</w:t>
            </w:r>
          </w:p>
          <w:p w:rsidR="00AD1F4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1447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D1F45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Игрушки, игры и игровое оборудование</w:t>
            </w:r>
          </w:p>
          <w:p w:rsidR="00AD1F4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7190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D1F45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Детская и ученическая (школьная) мебель </w:t>
            </w:r>
          </w:p>
          <w:p w:rsidR="00AD1F4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831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4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AD1F45" w:rsidRPr="007A0626">
              <w:rPr>
                <w:rFonts w:ascii="Arial Narrow" w:hAnsi="Arial Narrow" w:cs="Calibri"/>
                <w:bCs/>
                <w:shd w:val="clear" w:color="auto" w:fill="FFFFFF"/>
              </w:rPr>
              <w:t>Товары для новорожденных (аксессуары для вскармливания, посуда, косметика, гигиена и бытовая химия)</w:t>
            </w:r>
          </w:p>
        </w:tc>
      </w:tr>
      <w:tr w:rsidR="005C3275" w:rsidRPr="00A14FDE" w:rsidTr="00AE7C68">
        <w:trPr>
          <w:trHeight w:val="278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5" w:rsidRPr="007A0626" w:rsidRDefault="007A0626" w:rsidP="007A0626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hd w:val="clear" w:color="auto" w:fill="FFFFFF"/>
              </w:rPr>
            </w:pPr>
            <w:r w:rsidRPr="007A0626">
              <w:rPr>
                <w:rFonts w:ascii="Franklin Gothic Book" w:hAnsi="Franklin Gothic Book"/>
                <w:b/>
              </w:rPr>
              <w:t>ПРОФЕССИОНАЛЬНЫЕ ТУРЫ НА ПРОИЗВОДСТВЕННЫЕ ПЛОЩАДКИ, ИСПЫТАТЕЛЬНЫЕ ЛАБОРАТОРИИ, ПРОФИЛЬНЫЕ НИИ</w:t>
            </w:r>
          </w:p>
        </w:tc>
      </w:tr>
      <w:tr w:rsidR="005C3275" w:rsidRPr="00A14FDE" w:rsidTr="00AE7C6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5" w:rsidRPr="007A0626" w:rsidRDefault="005C3275" w:rsidP="00A14FD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75" w:rsidRPr="007A0626" w:rsidRDefault="005C3275" w:rsidP="00AD1F45">
            <w:pPr>
              <w:spacing w:after="0" w:line="240" w:lineRule="auto"/>
              <w:rPr>
                <w:rFonts w:ascii="Arial Narrow" w:hAnsi="Arial Narrow" w:cs="Calibri"/>
                <w:b/>
                <w:bCs/>
                <w:shd w:val="clear" w:color="auto" w:fill="FFFFFF"/>
              </w:rPr>
            </w:pPr>
            <w:r w:rsidRPr="007A0626">
              <w:rPr>
                <w:rFonts w:ascii="Arial Narrow" w:hAnsi="Arial Narrow" w:cs="Calibri"/>
                <w:b/>
                <w:bCs/>
                <w:shd w:val="clear" w:color="auto" w:fill="FFFFFF"/>
              </w:rPr>
              <w:t>Какую экскурсию Вы бы хотели посетить в рамках 2-го дня Конференции?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7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8990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27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005598">
              <w:rPr>
                <w:rFonts w:ascii="Arial Narrow" w:hAnsi="Arial Narrow" w:cs="Calibri"/>
                <w:bCs/>
                <w:shd w:val="clear" w:color="auto" w:fill="FFFFFF"/>
              </w:rPr>
              <w:t xml:space="preserve"> Производственную площадку</w:t>
            </w:r>
          </w:p>
          <w:p w:rsidR="005C327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15632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27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005598">
              <w:rPr>
                <w:rFonts w:ascii="Arial Narrow" w:hAnsi="Arial Narrow" w:cs="Calibri"/>
                <w:bCs/>
                <w:shd w:val="clear" w:color="auto" w:fill="FFFFFF"/>
              </w:rPr>
              <w:t xml:space="preserve"> Испытательную лабораторию</w:t>
            </w:r>
          </w:p>
          <w:p w:rsidR="005C3275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4596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275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5C3275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Профильные НИИ</w:t>
            </w:r>
          </w:p>
          <w:p w:rsidR="00C92AEF" w:rsidRPr="007A0626" w:rsidRDefault="007B155B" w:rsidP="00AD1F45">
            <w:pPr>
              <w:spacing w:after="0" w:line="240" w:lineRule="auto"/>
              <w:rPr>
                <w:rFonts w:ascii="Arial Narrow" w:hAnsi="Arial Narrow" w:cs="Calibri"/>
                <w:bCs/>
                <w:shd w:val="clear" w:color="auto" w:fill="FFFFFF"/>
              </w:rPr>
            </w:pPr>
            <w:sdt>
              <w:sdtPr>
                <w:rPr>
                  <w:rFonts w:ascii="Arial Narrow" w:hAnsi="Arial Narrow" w:cs="Calibri"/>
                  <w:bCs/>
                  <w:shd w:val="clear" w:color="auto" w:fill="FFFFFF"/>
                </w:rPr>
                <w:id w:val="-10427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EF" w:rsidRPr="007A0626">
                  <w:rPr>
                    <w:rFonts w:ascii="MS Gothic" w:eastAsia="MS Gothic" w:hAnsi="MS Gothic" w:cs="Calibri" w:hint="eastAsia"/>
                    <w:bCs/>
                    <w:shd w:val="clear" w:color="auto" w:fill="FFFFFF"/>
                  </w:rPr>
                  <w:t>☐</w:t>
                </w:r>
              </w:sdtContent>
            </w:sdt>
            <w:r w:rsidR="00C92AEF" w:rsidRPr="007A0626">
              <w:rPr>
                <w:rFonts w:ascii="Arial Narrow" w:hAnsi="Arial Narrow" w:cs="Calibri"/>
                <w:bCs/>
                <w:shd w:val="clear" w:color="auto" w:fill="FFFFFF"/>
              </w:rPr>
              <w:t xml:space="preserve"> Свой вариант: </w:t>
            </w:r>
          </w:p>
        </w:tc>
      </w:tr>
    </w:tbl>
    <w:p w:rsidR="00AD1F45" w:rsidRDefault="00AD1F45" w:rsidP="00A14FDE">
      <w:pPr>
        <w:spacing w:after="0"/>
        <w:rPr>
          <w:rFonts w:ascii="Arial Narrow" w:hAnsi="Arial Narrow" w:cs="Calibri"/>
          <w:b/>
          <w:bCs/>
          <w:sz w:val="18"/>
          <w:szCs w:val="18"/>
          <w:lang w:eastAsia="ru-RU"/>
        </w:rPr>
      </w:pPr>
    </w:p>
    <w:p w:rsidR="004B487C" w:rsidRPr="00700C02" w:rsidRDefault="00A14FDE" w:rsidP="00700C02">
      <w:pPr>
        <w:spacing w:after="0"/>
        <w:rPr>
          <w:rFonts w:ascii="Arial Narrow" w:eastAsia="Arial Narrow" w:hAnsi="Arial Narrow" w:cs="Arial Narrow"/>
        </w:rPr>
      </w:pPr>
      <w:r w:rsidRPr="00A14FDE">
        <w:t xml:space="preserve"> </w:t>
      </w:r>
    </w:p>
    <w:sectPr w:rsidR="004B487C" w:rsidRPr="00700C02" w:rsidSect="00AE7C68">
      <w:headerReference w:type="first" r:id="rId9"/>
      <w:pgSz w:w="11906" w:h="16838"/>
      <w:pgMar w:top="1134" w:right="424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7D" w:rsidRDefault="00B24B7D" w:rsidP="00290E18">
      <w:pPr>
        <w:spacing w:after="0" w:line="240" w:lineRule="auto"/>
      </w:pPr>
      <w:r>
        <w:separator/>
      </w:r>
    </w:p>
  </w:endnote>
  <w:endnote w:type="continuationSeparator" w:id="0">
    <w:p w:rsidR="00B24B7D" w:rsidRDefault="00B24B7D" w:rsidP="002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7D" w:rsidRDefault="00B24B7D" w:rsidP="00290E18">
      <w:pPr>
        <w:spacing w:after="0" w:line="240" w:lineRule="auto"/>
      </w:pPr>
      <w:r>
        <w:separator/>
      </w:r>
    </w:p>
  </w:footnote>
  <w:footnote w:type="continuationSeparator" w:id="0">
    <w:p w:rsidR="00B24B7D" w:rsidRDefault="00B24B7D" w:rsidP="002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Look w:val="04A0" w:firstRow="1" w:lastRow="0" w:firstColumn="1" w:lastColumn="0" w:noHBand="0" w:noVBand="1"/>
    </w:tblPr>
    <w:tblGrid>
      <w:gridCol w:w="3828"/>
      <w:gridCol w:w="3402"/>
      <w:gridCol w:w="2315"/>
      <w:gridCol w:w="1228"/>
    </w:tblGrid>
    <w:tr w:rsidR="00417AE0" w:rsidRPr="00417AE0" w:rsidTr="00FE4E06">
      <w:trPr>
        <w:trHeight w:val="993"/>
      </w:trPr>
      <w:tc>
        <w:tcPr>
          <w:tcW w:w="3828" w:type="dxa"/>
          <w:shd w:val="clear" w:color="auto" w:fill="auto"/>
        </w:tcPr>
        <w:p w:rsidR="00417AE0" w:rsidRPr="002E2910" w:rsidRDefault="00281FD4" w:rsidP="00566A95">
          <w:pPr>
            <w:spacing w:after="0" w:line="240" w:lineRule="auto"/>
          </w:pPr>
          <w:r w:rsidRPr="00281FD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88DFA7" wp14:editId="6BF8DA83">
                    <wp:simplePos x="0" y="0"/>
                    <wp:positionH relativeFrom="column">
                      <wp:posOffset>-387985</wp:posOffset>
                    </wp:positionH>
                    <wp:positionV relativeFrom="paragraph">
                      <wp:posOffset>-297180</wp:posOffset>
                    </wp:positionV>
                    <wp:extent cx="2505075" cy="584200"/>
                    <wp:effectExtent l="0" t="0" r="0" b="0"/>
                    <wp:wrapNone/>
                    <wp:docPr id="12" name="Прямоугольник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05075" cy="5842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81FD4" w:rsidRPr="00281FD4" w:rsidRDefault="00281FD4" w:rsidP="00281FD4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92CDDC" w:themeColor="accent5" w:themeTint="99"/>
                                  </w:rPr>
                                </w:pPr>
                                <w:r w:rsidRPr="00281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2CDDC" w:themeColor="accent5" w:themeTint="99"/>
                                    <w:kern w:val="24"/>
                                  </w:rPr>
                                  <w:t xml:space="preserve">МЕЖДУНАРОДНАЯ </w:t>
                                </w:r>
                              </w:p>
                              <w:p w:rsidR="00281FD4" w:rsidRPr="00281FD4" w:rsidRDefault="00281FD4" w:rsidP="00281FD4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92CDDC" w:themeColor="accent5" w:themeTint="99"/>
                                  </w:rPr>
                                </w:pPr>
                                <w:r w:rsidRPr="00281FD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2CDDC" w:themeColor="accent5" w:themeTint="99"/>
                                    <w:kern w:val="24"/>
                                  </w:rPr>
                                  <w:t>ПРАКТИЧЕСКАЯ КОНФЕРЕНЦИЯ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2688DFA7" id="Прямоугольник 11" o:spid="_x0000_s1026" style="position:absolute;margin-left:-30.55pt;margin-top:-23.4pt;width:197.2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CDqAEAAAIDAAAOAAAAZHJzL2Uyb0RvYy54bWysUs1qGzEQvhfyDkL3etembsPidQiE5FKa&#10;QNoHkLWSV7D6yUj2rm+BXgN5hD5EL6U/eQb5jTqSt05pb6WX0Yxm5tN832hxNuiObAV4ZU1Np5OS&#10;EmG4bZRZ1/TD+8uXp5T4wEzDOmtETXfC07PlyYtF7yoxs63tGgEEQYyvelfTNgRXFYXnrdDMT6wT&#10;BpPSgmYBQ1gXDbAe0XVXzMryddFbaBxYLrzH24tDki4zvpSCh2spvQikqynOFrKFbFfJFssFq9bA&#10;XKv4OAb7hyk0UwYfPUJdsMDIBtRfUFpxsN7KMOFWF1ZKxUXmgGym5R9sblvmROaC4nh3lMn/P1j+&#10;bnsDRDW4uxklhmncUfy0v98/xu/xaf8xfo5P8dv+If6IX+JXMp0mxXrnK2y8dTcwRh7dRH+QoNOJ&#10;xMiQVd4dVRZDIBwvZ/NyXr6ZU8IxNz99hWtMoMVztwMfroTVJDk1BdxiFpdt3/pwKP1Vgn1pmsP7&#10;yQvDahiHWtlmh+R63G5N/d2GQRKTYfH5JthLlaFSz6FwhEKh8zDjp0ib/D3OVc9fd/kTAAD//wMA&#10;UEsDBBQABgAIAAAAIQAEd+GH4AAAAAoBAAAPAAAAZHJzL2Rvd25yZXYueG1sTI/BToNAEIbvJr7D&#10;Zky8mHahICqyNKZqUnsT+wALOwKWnSXstsW3dzzpbSbz5Z/vL9azHcQJJ987UhAvIxBIjTM9tQr2&#10;H6+LexA+aDJ6cIQKvtHDury8KHRu3Jne8VSFVnAI+Vwr6EIYcyl906HVfulGJL59usnqwOvUSjPp&#10;M4fbQa6iKJNW98QfOj3ipsPmUB2tgrdduttvtvLr8NA/32zvqkjW2YtS11fz0yOIgHP4g+FXn9Wh&#10;ZKfaHcl4MShYZHHMKA9pxh2YSJIkBVErSG9XIMtC/q9Q/gAAAP//AwBQSwECLQAUAAYACAAAACEA&#10;toM4kv4AAADhAQAAEwAAAAAAAAAAAAAAAAAAAAAAW0NvbnRlbnRfVHlwZXNdLnhtbFBLAQItABQA&#10;BgAIAAAAIQA4/SH/1gAAAJQBAAALAAAAAAAAAAAAAAAAAC8BAABfcmVscy8ucmVsc1BLAQItABQA&#10;BgAIAAAAIQAoWxCDqAEAAAIDAAAOAAAAAAAAAAAAAAAAAC4CAABkcnMvZTJvRG9jLnhtbFBLAQIt&#10;ABQABgAIAAAAIQAEd+GH4AAAAAoBAAAPAAAAAAAAAAAAAAAAAAIEAABkcnMvZG93bnJldi54bWxQ&#10;SwUGAAAAAAQABADzAAAADwUAAAAA&#10;" filled="f" stroked="f">
                    <v:textbox style="mso-fit-shape-to-text:t">
                      <w:txbxContent>
                        <w:p w:rsidR="00281FD4" w:rsidRPr="00281FD4" w:rsidRDefault="00281FD4" w:rsidP="00281FD4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92CDDC" w:themeColor="accent5" w:themeTint="99"/>
                            </w:rPr>
                          </w:pPr>
                          <w:r w:rsidRPr="00281FD4">
                            <w:rPr>
                              <w:rFonts w:asciiTheme="minorHAnsi" w:hAnsi="Calibri" w:cstheme="minorBidi"/>
                              <w:b/>
                              <w:bCs/>
                              <w:color w:val="92CDDC" w:themeColor="accent5" w:themeTint="99"/>
                              <w:kern w:val="24"/>
                            </w:rPr>
                            <w:t xml:space="preserve">МЕЖДУНАРОДНАЯ </w:t>
                          </w:r>
                        </w:p>
                        <w:p w:rsidR="00281FD4" w:rsidRPr="00281FD4" w:rsidRDefault="00281FD4" w:rsidP="00281FD4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92CDDC" w:themeColor="accent5" w:themeTint="99"/>
                            </w:rPr>
                          </w:pPr>
                          <w:r w:rsidRPr="00281FD4">
                            <w:rPr>
                              <w:rFonts w:asciiTheme="minorHAnsi" w:hAnsi="Calibri" w:cstheme="minorBidi"/>
                              <w:b/>
                              <w:bCs/>
                              <w:color w:val="92CDDC" w:themeColor="accent5" w:themeTint="99"/>
                              <w:kern w:val="24"/>
                            </w:rPr>
                            <w:t>ПРАКТИЧЕСКАЯ КОНФЕРЕНЦИЯ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281FD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E3D36B" wp14:editId="73328536">
                    <wp:simplePos x="0" y="0"/>
                    <wp:positionH relativeFrom="column">
                      <wp:posOffset>-407035</wp:posOffset>
                    </wp:positionH>
                    <wp:positionV relativeFrom="paragraph">
                      <wp:posOffset>166370</wp:posOffset>
                    </wp:positionV>
                    <wp:extent cx="2524125" cy="738505"/>
                    <wp:effectExtent l="0" t="0" r="0" b="0"/>
                    <wp:wrapNone/>
                    <wp:docPr id="14" name="Прямоугольник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4125" cy="7385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81FD4" w:rsidRPr="00281FD4" w:rsidRDefault="00281FD4" w:rsidP="00281FD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81FD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7375E"/>
                                    <w:kern w:val="24"/>
                                    <w:sz w:val="22"/>
                                    <w:szCs w:val="22"/>
                                  </w:rPr>
                                  <w:t>«Техническое регулирование ИДТ:</w:t>
                                </w:r>
                              </w:p>
                              <w:p w:rsidR="00281FD4" w:rsidRPr="00281FD4" w:rsidRDefault="00281FD4" w:rsidP="00281FD4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281FD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7375E"/>
                                    <w:kern w:val="24"/>
                                    <w:sz w:val="22"/>
                                    <w:szCs w:val="22"/>
                                  </w:rPr>
                                  <w:t>интеграция в глобальный рынок и возможности на рынках ЕАЭС»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4E3D36B" id="Прямоугольник 13" o:spid="_x0000_s1027" style="position:absolute;margin-left:-32.05pt;margin-top:13.1pt;width:198.75pt;height:5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EMqwEAAAkDAAAOAAAAZHJzL2Uyb0RvYy54bWysUkuOEzEQ3SNxB8t70p2eCYxa6YyQRsMG&#10;wUgDB3DcdtpS+0PZSXd2SGyROAKHYIP4zBmcG1F2ZzIIdohNucpV9VzvlZeXo+7JToBX1jR0Pisp&#10;EYbbVplNQ9++uX5yQYkPzLSst0Y0dC88vVw9frQcXC0q29m+FUAQxPh6cA3tQnB1UXjeCc38zDph&#10;MCktaBYwhE3RAhsQXfdFVZZPi8FC68By4T3eXk1Jusr4UgoeXkvpRSB9Q3G2kC1ku062WC1ZvQHm&#10;OsWPY7B/mEIzZfDRE9QVC4xsQf0FpRUH660MM251YaVUXGQOyGZe/sHmtmNOZC4ojncnmfz/g+Wv&#10;djdAVIu7O6fEMI07ip8P7w+f4o94d/gQv8S7+P3wMf6MX+M3Mj9Lig3O19h4627gGHl0E/1Rgk4n&#10;EiNjVnl/UlmMgXC8rBbV+bxaUMIx9+zsYlEuEmjx0O3AhxfCapKchgJuMYvLdi99mErvS7AvTTO9&#10;n7wwrseJz/2ka9vukeOAS26of7dlkDRl2PN8G+y1yoipdSo8IqLeeabj30gL/T3OVQ8/ePULAAD/&#10;/wMAUEsDBBQABgAIAAAAIQBd3Q4B4AAAAAoBAAAPAAAAZHJzL2Rvd25yZXYueG1sTI/RToNAEEXf&#10;TfyHzZj4YtqlgKjI0piqSe2b2A9Y2BGw7Cxhty3+veOTPk7uyb1nivVsB3HCyfeOFKyWEQikxpme&#10;WgX7j9fFPQgfNBk9OEIF3+hhXV5eFDo37kzveKpCK7iEfK4VdCGMuZS+6dBqv3QjEmefbrI68Dm1&#10;0kz6zOV2kHEUZdLqnnih0yNuOmwO1dEqeNulu/1mK78OD/3zzfauimSdvSh1fTU/PYIIOIc/GH71&#10;WR1KdqrdkYwXg4JFlq4YVRBnMQgGkiRJQdRMpvEtyLKQ/18ofwAAAP//AwBQSwECLQAUAAYACAAA&#10;ACEAtoM4kv4AAADhAQAAEwAAAAAAAAAAAAAAAAAAAAAAW0NvbnRlbnRfVHlwZXNdLnhtbFBLAQIt&#10;ABQABgAIAAAAIQA4/SH/1gAAAJQBAAALAAAAAAAAAAAAAAAAAC8BAABfcmVscy8ucmVsc1BLAQIt&#10;ABQABgAIAAAAIQD5hgEMqwEAAAkDAAAOAAAAAAAAAAAAAAAAAC4CAABkcnMvZTJvRG9jLnhtbFBL&#10;AQItABQABgAIAAAAIQBd3Q4B4AAAAAoBAAAPAAAAAAAAAAAAAAAAAAUEAABkcnMvZG93bnJldi54&#10;bWxQSwUGAAAAAAQABADzAAAAEgUAAAAA&#10;" filled="f" stroked="f">
                    <v:textbox style="mso-fit-shape-to-text:t">
                      <w:txbxContent>
                        <w:p w:rsidR="00281FD4" w:rsidRPr="00281FD4" w:rsidRDefault="00281FD4" w:rsidP="00281FD4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281FD4">
                            <w:rPr>
                              <w:rFonts w:ascii="Calibri" w:eastAsia="+mn-ea" w:hAnsi="Calibri" w:cs="+mn-cs"/>
                              <w:b/>
                              <w:bCs/>
                              <w:color w:val="17375E"/>
                              <w:kern w:val="24"/>
                              <w:sz w:val="22"/>
                              <w:szCs w:val="22"/>
                            </w:rPr>
                            <w:t>«Техническое регулирование ИДТ:</w:t>
                          </w:r>
                        </w:p>
                        <w:p w:rsidR="00281FD4" w:rsidRPr="00281FD4" w:rsidRDefault="00281FD4" w:rsidP="00281FD4">
                          <w:pPr>
                            <w:pStyle w:val="ab"/>
                            <w:spacing w:before="0" w:beforeAutospacing="0" w:after="0" w:afterAutospacing="0"/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281FD4">
                            <w:rPr>
                              <w:rFonts w:ascii="Calibri" w:eastAsia="+mn-ea" w:hAnsi="Calibri" w:cs="+mn-cs"/>
                              <w:b/>
                              <w:bCs/>
                              <w:color w:val="17375E"/>
                              <w:kern w:val="24"/>
                              <w:sz w:val="22"/>
                              <w:szCs w:val="22"/>
                            </w:rPr>
                            <w:t>интеграция в глобальный рынок и возможности на рынках ЕАЭС»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02" w:type="dxa"/>
        </w:tcPr>
        <w:p w:rsidR="00417AE0" w:rsidRPr="00417AE0" w:rsidRDefault="00281FD4" w:rsidP="00417AE0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1CF878F6" wp14:editId="03453B48">
                <wp:extent cx="1814510" cy="774700"/>
                <wp:effectExtent l="0" t="0" r="0" b="635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ТК_лого_ буквы и надпись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001" cy="791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gridSpan w:val="2"/>
        </w:tcPr>
        <w:p w:rsidR="00417AE0" w:rsidRPr="00FE4E06" w:rsidRDefault="00417AE0" w:rsidP="00417AE0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417AE0" w:rsidRPr="00FE4E06" w:rsidRDefault="00417AE0" w:rsidP="00417AE0">
          <w:pPr>
            <w:spacing w:after="0" w:line="240" w:lineRule="auto"/>
            <w:jc w:val="right"/>
            <w:rPr>
              <w:rFonts w:ascii="Montserrat SemiBold" w:hAnsi="Montserrat SemiBold"/>
              <w:color w:val="003366"/>
              <w:sz w:val="18"/>
              <w:szCs w:val="18"/>
            </w:rPr>
          </w:pPr>
          <w:r w:rsidRPr="00FE4E06">
            <w:rPr>
              <w:rFonts w:ascii="Montserrat SemiBold" w:hAnsi="Montserrat SemiBold"/>
              <w:color w:val="003366"/>
              <w:sz w:val="18"/>
              <w:szCs w:val="18"/>
            </w:rPr>
            <w:t xml:space="preserve">121165, Москва, </w:t>
          </w:r>
        </w:p>
        <w:p w:rsidR="00417AE0" w:rsidRPr="00FE4E06" w:rsidRDefault="00417AE0" w:rsidP="00FE4E06">
          <w:pPr>
            <w:spacing w:after="0" w:line="240" w:lineRule="auto"/>
            <w:jc w:val="center"/>
            <w:rPr>
              <w:rFonts w:ascii="Montserrat SemiBold" w:hAnsi="Montserrat SemiBold"/>
              <w:color w:val="003366"/>
              <w:sz w:val="18"/>
              <w:szCs w:val="18"/>
            </w:rPr>
          </w:pPr>
          <w:r w:rsidRPr="00FE4E06">
            <w:rPr>
              <w:rFonts w:ascii="Montserrat SemiBold" w:hAnsi="Montserrat SemiBold"/>
              <w:color w:val="003366"/>
              <w:sz w:val="18"/>
              <w:szCs w:val="18"/>
            </w:rPr>
            <w:t>ул. Студенческая, дом 33,</w:t>
          </w:r>
          <w:r w:rsidR="00FE4E06" w:rsidRPr="00FE4E06">
            <w:rPr>
              <w:rFonts w:ascii="Montserrat SemiBold" w:hAnsi="Montserrat SemiBold"/>
              <w:color w:val="003366"/>
              <w:sz w:val="18"/>
              <w:szCs w:val="18"/>
            </w:rPr>
            <w:t xml:space="preserve"> </w:t>
          </w:r>
          <w:r w:rsidRPr="00FE4E06">
            <w:rPr>
              <w:rFonts w:ascii="Montserrat SemiBold" w:hAnsi="Montserrat SemiBold"/>
              <w:color w:val="003366"/>
              <w:sz w:val="18"/>
              <w:szCs w:val="18"/>
            </w:rPr>
            <w:t>стр.14</w:t>
          </w:r>
        </w:p>
        <w:p w:rsidR="00417AE0" w:rsidRPr="00FE4E06" w:rsidRDefault="00417AE0" w:rsidP="00FE4E06">
          <w:pPr>
            <w:spacing w:after="0" w:line="240" w:lineRule="auto"/>
            <w:jc w:val="right"/>
            <w:rPr>
              <w:rFonts w:ascii="Montserrat SemiBold" w:hAnsi="Montserrat SemiBold"/>
              <w:color w:val="003366"/>
              <w:sz w:val="18"/>
              <w:szCs w:val="18"/>
            </w:rPr>
          </w:pPr>
          <w:r w:rsidRPr="00FE4E06">
            <w:rPr>
              <w:rFonts w:ascii="Montserrat SemiBold" w:hAnsi="Montserrat SemiBold"/>
              <w:color w:val="003366"/>
              <w:sz w:val="18"/>
              <w:szCs w:val="18"/>
            </w:rPr>
            <w:t>тел./факс: +7 (499) 519 0281 (83)</w:t>
          </w:r>
        </w:p>
        <w:p w:rsidR="00417AE0" w:rsidRPr="00FE4E06" w:rsidRDefault="007B155B" w:rsidP="00417AE0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417AE0" w:rsidRPr="00FE4E06">
              <w:rPr>
                <w:rFonts w:ascii="Montserrat SemiBold" w:hAnsi="Montserrat SemiBold"/>
                <w:color w:val="003366"/>
              </w:rPr>
              <w:t>www.tc181.ru; tk181@acgi.ru</w:t>
            </w:r>
          </w:hyperlink>
          <w:r w:rsidR="00417AE0" w:rsidRPr="00FE4E06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417AE0" w:rsidRPr="00417AE0" w:rsidTr="00FE4E06">
      <w:tc>
        <w:tcPr>
          <w:tcW w:w="3828" w:type="dxa"/>
          <w:tcBorders>
            <w:bottom w:val="single" w:sz="12" w:space="0" w:color="C00000"/>
          </w:tcBorders>
          <w:shd w:val="clear" w:color="auto" w:fill="auto"/>
        </w:tcPr>
        <w:p w:rsidR="00417AE0" w:rsidRPr="005B4C7B" w:rsidRDefault="00417AE0" w:rsidP="00566A95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3402" w:type="dxa"/>
          <w:tcBorders>
            <w:bottom w:val="single" w:sz="12" w:space="0" w:color="C00000"/>
          </w:tcBorders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315" w:type="dxa"/>
          <w:tcBorders>
            <w:bottom w:val="single" w:sz="12" w:space="0" w:color="C00000"/>
          </w:tcBorders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1228" w:type="dxa"/>
          <w:tcBorders>
            <w:bottom w:val="single" w:sz="12" w:space="0" w:color="C00000"/>
          </w:tcBorders>
          <w:shd w:val="clear" w:color="auto" w:fill="auto"/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417AE0" w:rsidRPr="00417AE0" w:rsidTr="00FE4E06">
      <w:tc>
        <w:tcPr>
          <w:tcW w:w="3828" w:type="dxa"/>
          <w:tcBorders>
            <w:top w:val="single" w:sz="12" w:space="0" w:color="C00000"/>
          </w:tcBorders>
          <w:shd w:val="clear" w:color="auto" w:fill="auto"/>
        </w:tcPr>
        <w:p w:rsidR="00417AE0" w:rsidRPr="005B4C7B" w:rsidRDefault="00417AE0" w:rsidP="00566A95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3402" w:type="dxa"/>
          <w:tcBorders>
            <w:top w:val="single" w:sz="12" w:space="0" w:color="C00000"/>
          </w:tcBorders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315" w:type="dxa"/>
          <w:tcBorders>
            <w:top w:val="single" w:sz="12" w:space="0" w:color="C00000"/>
          </w:tcBorders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1228" w:type="dxa"/>
          <w:tcBorders>
            <w:top w:val="single" w:sz="12" w:space="0" w:color="C00000"/>
          </w:tcBorders>
          <w:shd w:val="clear" w:color="auto" w:fill="auto"/>
        </w:tcPr>
        <w:p w:rsidR="00417AE0" w:rsidRPr="005B4C7B" w:rsidRDefault="00417AE0" w:rsidP="00566A95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6332DD" w:rsidRPr="005B4C7B" w:rsidRDefault="006332DD" w:rsidP="00952E1B">
    <w:pPr>
      <w:pStyle w:val="a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147"/>
    <w:multiLevelType w:val="hybridMultilevel"/>
    <w:tmpl w:val="700CDBB2"/>
    <w:lvl w:ilvl="0" w:tplc="C3A2C4EC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44993"/>
    <w:multiLevelType w:val="hybridMultilevel"/>
    <w:tmpl w:val="9670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977"/>
    <w:multiLevelType w:val="hybridMultilevel"/>
    <w:tmpl w:val="0012323E"/>
    <w:lvl w:ilvl="0" w:tplc="2C96DA0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EED6C19"/>
    <w:multiLevelType w:val="multilevel"/>
    <w:tmpl w:val="74401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F33024B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0974843"/>
    <w:multiLevelType w:val="hybridMultilevel"/>
    <w:tmpl w:val="A39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1678C"/>
    <w:multiLevelType w:val="hybridMultilevel"/>
    <w:tmpl w:val="E804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3849"/>
    <w:multiLevelType w:val="hybridMultilevel"/>
    <w:tmpl w:val="2F9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18CD"/>
    <w:multiLevelType w:val="hybridMultilevel"/>
    <w:tmpl w:val="486C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1DE0"/>
    <w:multiLevelType w:val="hybridMultilevel"/>
    <w:tmpl w:val="1DFA81C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42FF"/>
    <w:multiLevelType w:val="hybridMultilevel"/>
    <w:tmpl w:val="0846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F4DDC"/>
    <w:multiLevelType w:val="multilevel"/>
    <w:tmpl w:val="7BA268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5A06E31"/>
    <w:multiLevelType w:val="hybridMultilevel"/>
    <w:tmpl w:val="FBACBE02"/>
    <w:lvl w:ilvl="0" w:tplc="9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960C7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77455161"/>
    <w:multiLevelType w:val="hybridMultilevel"/>
    <w:tmpl w:val="6EC8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D172B"/>
    <w:multiLevelType w:val="multilevel"/>
    <w:tmpl w:val="F870700E"/>
    <w:lvl w:ilvl="0">
      <w:start w:val="1"/>
      <w:numFmt w:val="decimal"/>
      <w:lvlText w:val="%1."/>
      <w:lvlJc w:val="left"/>
      <w:pPr>
        <w:ind w:left="25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8EE2452"/>
    <w:multiLevelType w:val="hybridMultilevel"/>
    <w:tmpl w:val="0DF00CBE"/>
    <w:lvl w:ilvl="0" w:tplc="406251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F4DCA"/>
    <w:multiLevelType w:val="hybridMultilevel"/>
    <w:tmpl w:val="31C012BA"/>
    <w:lvl w:ilvl="0" w:tplc="C3A2C4EC">
      <w:start w:val="1"/>
      <w:numFmt w:val="decimal"/>
      <w:lvlText w:val="%1."/>
      <w:lvlJc w:val="left"/>
      <w:pPr>
        <w:ind w:left="22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8"/>
    <w:rsid w:val="00005598"/>
    <w:rsid w:val="00006B2E"/>
    <w:rsid w:val="000130C4"/>
    <w:rsid w:val="00014F63"/>
    <w:rsid w:val="00015874"/>
    <w:rsid w:val="00023ED1"/>
    <w:rsid w:val="000363A2"/>
    <w:rsid w:val="0004362A"/>
    <w:rsid w:val="0004462D"/>
    <w:rsid w:val="000468B8"/>
    <w:rsid w:val="000531D4"/>
    <w:rsid w:val="00053CDE"/>
    <w:rsid w:val="00057E8B"/>
    <w:rsid w:val="00084F52"/>
    <w:rsid w:val="00092462"/>
    <w:rsid w:val="000A16E1"/>
    <w:rsid w:val="000A228A"/>
    <w:rsid w:val="000A2AAD"/>
    <w:rsid w:val="000A54FC"/>
    <w:rsid w:val="000B23A7"/>
    <w:rsid w:val="000C10CD"/>
    <w:rsid w:val="000C7382"/>
    <w:rsid w:val="000D1197"/>
    <w:rsid w:val="000D25F1"/>
    <w:rsid w:val="000E32EE"/>
    <w:rsid w:val="000E507D"/>
    <w:rsid w:val="000E6A0F"/>
    <w:rsid w:val="000F0F0A"/>
    <w:rsid w:val="0010333C"/>
    <w:rsid w:val="00112B4E"/>
    <w:rsid w:val="0011553B"/>
    <w:rsid w:val="00117B77"/>
    <w:rsid w:val="00121B4C"/>
    <w:rsid w:val="00133BC3"/>
    <w:rsid w:val="00141469"/>
    <w:rsid w:val="0014747A"/>
    <w:rsid w:val="0016524A"/>
    <w:rsid w:val="001732DA"/>
    <w:rsid w:val="00175105"/>
    <w:rsid w:val="001836E1"/>
    <w:rsid w:val="001A2282"/>
    <w:rsid w:val="001A635F"/>
    <w:rsid w:val="001A7057"/>
    <w:rsid w:val="001B0F3E"/>
    <w:rsid w:val="001B1D50"/>
    <w:rsid w:val="001C553B"/>
    <w:rsid w:val="001C57C9"/>
    <w:rsid w:val="001C6D67"/>
    <w:rsid w:val="001D5988"/>
    <w:rsid w:val="001D5AAF"/>
    <w:rsid w:val="001E1108"/>
    <w:rsid w:val="001F3088"/>
    <w:rsid w:val="001F4975"/>
    <w:rsid w:val="00201E5B"/>
    <w:rsid w:val="00202881"/>
    <w:rsid w:val="002111EE"/>
    <w:rsid w:val="00211E65"/>
    <w:rsid w:val="002203C0"/>
    <w:rsid w:val="002241B0"/>
    <w:rsid w:val="00224F77"/>
    <w:rsid w:val="0023279C"/>
    <w:rsid w:val="00237092"/>
    <w:rsid w:val="00242914"/>
    <w:rsid w:val="00243110"/>
    <w:rsid w:val="00244101"/>
    <w:rsid w:val="00253F50"/>
    <w:rsid w:val="00254585"/>
    <w:rsid w:val="002545C9"/>
    <w:rsid w:val="00257F81"/>
    <w:rsid w:val="00263351"/>
    <w:rsid w:val="0028168F"/>
    <w:rsid w:val="00281FD4"/>
    <w:rsid w:val="0028267A"/>
    <w:rsid w:val="00282CB9"/>
    <w:rsid w:val="00290E18"/>
    <w:rsid w:val="00291163"/>
    <w:rsid w:val="00292853"/>
    <w:rsid w:val="00293024"/>
    <w:rsid w:val="00294D02"/>
    <w:rsid w:val="00296983"/>
    <w:rsid w:val="002D7762"/>
    <w:rsid w:val="002E24A0"/>
    <w:rsid w:val="002E595B"/>
    <w:rsid w:val="002E6E4E"/>
    <w:rsid w:val="002F6C9F"/>
    <w:rsid w:val="003044C7"/>
    <w:rsid w:val="00304718"/>
    <w:rsid w:val="003109F5"/>
    <w:rsid w:val="003134C6"/>
    <w:rsid w:val="003322DD"/>
    <w:rsid w:val="0033348D"/>
    <w:rsid w:val="003378DC"/>
    <w:rsid w:val="00340BFD"/>
    <w:rsid w:val="00342CA0"/>
    <w:rsid w:val="00352D54"/>
    <w:rsid w:val="00353956"/>
    <w:rsid w:val="003618C4"/>
    <w:rsid w:val="00365510"/>
    <w:rsid w:val="0036647A"/>
    <w:rsid w:val="00370275"/>
    <w:rsid w:val="003800FD"/>
    <w:rsid w:val="003903E9"/>
    <w:rsid w:val="00390D9D"/>
    <w:rsid w:val="0039250B"/>
    <w:rsid w:val="0039337E"/>
    <w:rsid w:val="00393FBA"/>
    <w:rsid w:val="003A3604"/>
    <w:rsid w:val="003A4CE4"/>
    <w:rsid w:val="003A5B0D"/>
    <w:rsid w:val="003C10AC"/>
    <w:rsid w:val="003C3183"/>
    <w:rsid w:val="003C73AA"/>
    <w:rsid w:val="003D0D08"/>
    <w:rsid w:val="003D514A"/>
    <w:rsid w:val="003D6F16"/>
    <w:rsid w:val="003F212D"/>
    <w:rsid w:val="003F6B16"/>
    <w:rsid w:val="003F75C9"/>
    <w:rsid w:val="00417AE0"/>
    <w:rsid w:val="0043327C"/>
    <w:rsid w:val="004360CB"/>
    <w:rsid w:val="0044180E"/>
    <w:rsid w:val="0044333E"/>
    <w:rsid w:val="00462180"/>
    <w:rsid w:val="004621A9"/>
    <w:rsid w:val="004654DE"/>
    <w:rsid w:val="0047725C"/>
    <w:rsid w:val="004803F5"/>
    <w:rsid w:val="00484E09"/>
    <w:rsid w:val="0049279F"/>
    <w:rsid w:val="0049383B"/>
    <w:rsid w:val="0049441F"/>
    <w:rsid w:val="00496D6B"/>
    <w:rsid w:val="004A16F9"/>
    <w:rsid w:val="004B09B2"/>
    <w:rsid w:val="004B4687"/>
    <w:rsid w:val="004B487C"/>
    <w:rsid w:val="004C27F6"/>
    <w:rsid w:val="004D43A0"/>
    <w:rsid w:val="004E02A8"/>
    <w:rsid w:val="004E31F0"/>
    <w:rsid w:val="004E57C6"/>
    <w:rsid w:val="004F31EB"/>
    <w:rsid w:val="004F3E2B"/>
    <w:rsid w:val="005043C2"/>
    <w:rsid w:val="00504CB2"/>
    <w:rsid w:val="005065A7"/>
    <w:rsid w:val="00521A7A"/>
    <w:rsid w:val="005226CF"/>
    <w:rsid w:val="00522A90"/>
    <w:rsid w:val="00526ABC"/>
    <w:rsid w:val="005340F1"/>
    <w:rsid w:val="00544F1C"/>
    <w:rsid w:val="005565F6"/>
    <w:rsid w:val="005571DA"/>
    <w:rsid w:val="00562314"/>
    <w:rsid w:val="00566A95"/>
    <w:rsid w:val="00571385"/>
    <w:rsid w:val="005722B1"/>
    <w:rsid w:val="00574B02"/>
    <w:rsid w:val="00584FBD"/>
    <w:rsid w:val="00585BA6"/>
    <w:rsid w:val="005A002B"/>
    <w:rsid w:val="005A1F31"/>
    <w:rsid w:val="005B1AE4"/>
    <w:rsid w:val="005B4C7B"/>
    <w:rsid w:val="005C3275"/>
    <w:rsid w:val="005D3FAD"/>
    <w:rsid w:val="005D3FCB"/>
    <w:rsid w:val="005E31FC"/>
    <w:rsid w:val="0060105E"/>
    <w:rsid w:val="00622239"/>
    <w:rsid w:val="006246C0"/>
    <w:rsid w:val="006332DD"/>
    <w:rsid w:val="00637C53"/>
    <w:rsid w:val="0064054A"/>
    <w:rsid w:val="00644FD4"/>
    <w:rsid w:val="00650E05"/>
    <w:rsid w:val="00650F0B"/>
    <w:rsid w:val="00655A90"/>
    <w:rsid w:val="00660D5B"/>
    <w:rsid w:val="00662014"/>
    <w:rsid w:val="006748F6"/>
    <w:rsid w:val="00675334"/>
    <w:rsid w:val="00687D55"/>
    <w:rsid w:val="00694295"/>
    <w:rsid w:val="0069636A"/>
    <w:rsid w:val="006A2479"/>
    <w:rsid w:val="006A6E15"/>
    <w:rsid w:val="006B2E8B"/>
    <w:rsid w:val="006C5110"/>
    <w:rsid w:val="006D467E"/>
    <w:rsid w:val="006E6B1D"/>
    <w:rsid w:val="006F212E"/>
    <w:rsid w:val="006F53EB"/>
    <w:rsid w:val="00700C02"/>
    <w:rsid w:val="007034C1"/>
    <w:rsid w:val="00703F28"/>
    <w:rsid w:val="00706013"/>
    <w:rsid w:val="007215FC"/>
    <w:rsid w:val="007348E6"/>
    <w:rsid w:val="00741168"/>
    <w:rsid w:val="007445E7"/>
    <w:rsid w:val="00760C53"/>
    <w:rsid w:val="00763002"/>
    <w:rsid w:val="0076623C"/>
    <w:rsid w:val="0076738D"/>
    <w:rsid w:val="0077278E"/>
    <w:rsid w:val="00776E06"/>
    <w:rsid w:val="00785403"/>
    <w:rsid w:val="0079055A"/>
    <w:rsid w:val="00791CFB"/>
    <w:rsid w:val="007A0626"/>
    <w:rsid w:val="007A28A7"/>
    <w:rsid w:val="007A4142"/>
    <w:rsid w:val="007B155B"/>
    <w:rsid w:val="007B6213"/>
    <w:rsid w:val="007B7635"/>
    <w:rsid w:val="007B7971"/>
    <w:rsid w:val="007C6CF1"/>
    <w:rsid w:val="007C7925"/>
    <w:rsid w:val="007D1FF9"/>
    <w:rsid w:val="007E190B"/>
    <w:rsid w:val="008014AE"/>
    <w:rsid w:val="00803FE6"/>
    <w:rsid w:val="00817B28"/>
    <w:rsid w:val="00832C35"/>
    <w:rsid w:val="00834FBB"/>
    <w:rsid w:val="008467AA"/>
    <w:rsid w:val="0085717E"/>
    <w:rsid w:val="008606D8"/>
    <w:rsid w:val="008620D0"/>
    <w:rsid w:val="0088152A"/>
    <w:rsid w:val="008B1D5B"/>
    <w:rsid w:val="008B2967"/>
    <w:rsid w:val="008B74BF"/>
    <w:rsid w:val="008C0A0B"/>
    <w:rsid w:val="008C201E"/>
    <w:rsid w:val="008D093A"/>
    <w:rsid w:val="008D095E"/>
    <w:rsid w:val="008D2D75"/>
    <w:rsid w:val="008D49B8"/>
    <w:rsid w:val="008D49E0"/>
    <w:rsid w:val="008E2E42"/>
    <w:rsid w:val="008F3902"/>
    <w:rsid w:val="009016FD"/>
    <w:rsid w:val="00924B43"/>
    <w:rsid w:val="00924F2A"/>
    <w:rsid w:val="00927EE3"/>
    <w:rsid w:val="009372E0"/>
    <w:rsid w:val="00944619"/>
    <w:rsid w:val="00944F76"/>
    <w:rsid w:val="00952E1B"/>
    <w:rsid w:val="00964498"/>
    <w:rsid w:val="0096499F"/>
    <w:rsid w:val="0097469A"/>
    <w:rsid w:val="009771AA"/>
    <w:rsid w:val="00982B7A"/>
    <w:rsid w:val="00996A0F"/>
    <w:rsid w:val="009A1BE0"/>
    <w:rsid w:val="009A649D"/>
    <w:rsid w:val="009B2A5F"/>
    <w:rsid w:val="009B2B8B"/>
    <w:rsid w:val="009B349A"/>
    <w:rsid w:val="009B3F24"/>
    <w:rsid w:val="009C071E"/>
    <w:rsid w:val="009C4C42"/>
    <w:rsid w:val="009D3D89"/>
    <w:rsid w:val="009D5411"/>
    <w:rsid w:val="009D649B"/>
    <w:rsid w:val="009E5F55"/>
    <w:rsid w:val="009F53FB"/>
    <w:rsid w:val="00A04B91"/>
    <w:rsid w:val="00A14FDE"/>
    <w:rsid w:val="00A17D2A"/>
    <w:rsid w:val="00A26CB1"/>
    <w:rsid w:val="00A32379"/>
    <w:rsid w:val="00A34FFB"/>
    <w:rsid w:val="00A3601C"/>
    <w:rsid w:val="00A45E04"/>
    <w:rsid w:val="00A534F5"/>
    <w:rsid w:val="00A571DF"/>
    <w:rsid w:val="00A57F8E"/>
    <w:rsid w:val="00A637BE"/>
    <w:rsid w:val="00A7288A"/>
    <w:rsid w:val="00A73DD8"/>
    <w:rsid w:val="00A830CE"/>
    <w:rsid w:val="00A845B0"/>
    <w:rsid w:val="00AA64FC"/>
    <w:rsid w:val="00AB141A"/>
    <w:rsid w:val="00AB617F"/>
    <w:rsid w:val="00AC134F"/>
    <w:rsid w:val="00AC572A"/>
    <w:rsid w:val="00AD1F45"/>
    <w:rsid w:val="00AD2294"/>
    <w:rsid w:val="00AD32DC"/>
    <w:rsid w:val="00AD67D6"/>
    <w:rsid w:val="00AD72AB"/>
    <w:rsid w:val="00AE0768"/>
    <w:rsid w:val="00AE5B04"/>
    <w:rsid w:val="00AE5E19"/>
    <w:rsid w:val="00AE5F6A"/>
    <w:rsid w:val="00AE753B"/>
    <w:rsid w:val="00AE7C68"/>
    <w:rsid w:val="00AF0D6F"/>
    <w:rsid w:val="00AF32E9"/>
    <w:rsid w:val="00B054FA"/>
    <w:rsid w:val="00B120B8"/>
    <w:rsid w:val="00B16666"/>
    <w:rsid w:val="00B2399E"/>
    <w:rsid w:val="00B24B7D"/>
    <w:rsid w:val="00B25C50"/>
    <w:rsid w:val="00B30D06"/>
    <w:rsid w:val="00B3275A"/>
    <w:rsid w:val="00B43A1F"/>
    <w:rsid w:val="00B569FE"/>
    <w:rsid w:val="00B601A3"/>
    <w:rsid w:val="00B61CAC"/>
    <w:rsid w:val="00B634E5"/>
    <w:rsid w:val="00B6431F"/>
    <w:rsid w:val="00B71F00"/>
    <w:rsid w:val="00B75B24"/>
    <w:rsid w:val="00B779EF"/>
    <w:rsid w:val="00B97366"/>
    <w:rsid w:val="00B97B2D"/>
    <w:rsid w:val="00BA33FE"/>
    <w:rsid w:val="00BB5B07"/>
    <w:rsid w:val="00BC1805"/>
    <w:rsid w:val="00BC1FDE"/>
    <w:rsid w:val="00BD3BAD"/>
    <w:rsid w:val="00BD5B93"/>
    <w:rsid w:val="00BE0D3E"/>
    <w:rsid w:val="00BE2BA1"/>
    <w:rsid w:val="00BF0502"/>
    <w:rsid w:val="00BF13AC"/>
    <w:rsid w:val="00BF4ECF"/>
    <w:rsid w:val="00C05BBF"/>
    <w:rsid w:val="00C22AF0"/>
    <w:rsid w:val="00C328B9"/>
    <w:rsid w:val="00C33E2D"/>
    <w:rsid w:val="00C34F89"/>
    <w:rsid w:val="00C43FC5"/>
    <w:rsid w:val="00C50D9D"/>
    <w:rsid w:val="00C6603B"/>
    <w:rsid w:val="00C75D8A"/>
    <w:rsid w:val="00C801C6"/>
    <w:rsid w:val="00C92AEF"/>
    <w:rsid w:val="00C92C13"/>
    <w:rsid w:val="00CA05DA"/>
    <w:rsid w:val="00CA4931"/>
    <w:rsid w:val="00CB4058"/>
    <w:rsid w:val="00CB73A8"/>
    <w:rsid w:val="00CC2740"/>
    <w:rsid w:val="00CC53FF"/>
    <w:rsid w:val="00CC5FF9"/>
    <w:rsid w:val="00CC7DD2"/>
    <w:rsid w:val="00CC7FA8"/>
    <w:rsid w:val="00CE0CB2"/>
    <w:rsid w:val="00D00FDF"/>
    <w:rsid w:val="00D03075"/>
    <w:rsid w:val="00D03112"/>
    <w:rsid w:val="00D035F3"/>
    <w:rsid w:val="00D06173"/>
    <w:rsid w:val="00D07BFB"/>
    <w:rsid w:val="00D10909"/>
    <w:rsid w:val="00D120A0"/>
    <w:rsid w:val="00D16D15"/>
    <w:rsid w:val="00D16E77"/>
    <w:rsid w:val="00D26F08"/>
    <w:rsid w:val="00D3051C"/>
    <w:rsid w:val="00D31A0B"/>
    <w:rsid w:val="00D354F3"/>
    <w:rsid w:val="00D4065E"/>
    <w:rsid w:val="00D42BEF"/>
    <w:rsid w:val="00D441B5"/>
    <w:rsid w:val="00D5322B"/>
    <w:rsid w:val="00D66848"/>
    <w:rsid w:val="00D7039D"/>
    <w:rsid w:val="00D86237"/>
    <w:rsid w:val="00D87942"/>
    <w:rsid w:val="00D92C4F"/>
    <w:rsid w:val="00DB5335"/>
    <w:rsid w:val="00DC3700"/>
    <w:rsid w:val="00DD20CE"/>
    <w:rsid w:val="00DD4377"/>
    <w:rsid w:val="00DF0212"/>
    <w:rsid w:val="00DF138A"/>
    <w:rsid w:val="00E13007"/>
    <w:rsid w:val="00E14234"/>
    <w:rsid w:val="00E21132"/>
    <w:rsid w:val="00E251FC"/>
    <w:rsid w:val="00E41310"/>
    <w:rsid w:val="00E55118"/>
    <w:rsid w:val="00E5652D"/>
    <w:rsid w:val="00E5740E"/>
    <w:rsid w:val="00E71075"/>
    <w:rsid w:val="00E7630F"/>
    <w:rsid w:val="00E76337"/>
    <w:rsid w:val="00E803AB"/>
    <w:rsid w:val="00E84C63"/>
    <w:rsid w:val="00E84D8D"/>
    <w:rsid w:val="00E86076"/>
    <w:rsid w:val="00E86E08"/>
    <w:rsid w:val="00EA41AA"/>
    <w:rsid w:val="00EB1422"/>
    <w:rsid w:val="00EB5A25"/>
    <w:rsid w:val="00EB6011"/>
    <w:rsid w:val="00EB6929"/>
    <w:rsid w:val="00EC21C2"/>
    <w:rsid w:val="00ED2429"/>
    <w:rsid w:val="00ED3D5E"/>
    <w:rsid w:val="00ED5694"/>
    <w:rsid w:val="00EE1390"/>
    <w:rsid w:val="00EF0F9F"/>
    <w:rsid w:val="00EF1586"/>
    <w:rsid w:val="00EF6EBF"/>
    <w:rsid w:val="00F005E6"/>
    <w:rsid w:val="00F03995"/>
    <w:rsid w:val="00F06FEC"/>
    <w:rsid w:val="00F147FF"/>
    <w:rsid w:val="00F15C9F"/>
    <w:rsid w:val="00F227F4"/>
    <w:rsid w:val="00F41BEB"/>
    <w:rsid w:val="00F420B7"/>
    <w:rsid w:val="00F4521A"/>
    <w:rsid w:val="00F67FD2"/>
    <w:rsid w:val="00F76F86"/>
    <w:rsid w:val="00F77F98"/>
    <w:rsid w:val="00F847BA"/>
    <w:rsid w:val="00F911A9"/>
    <w:rsid w:val="00F97721"/>
    <w:rsid w:val="00FA138F"/>
    <w:rsid w:val="00FA63B2"/>
    <w:rsid w:val="00FA7679"/>
    <w:rsid w:val="00FB1BDF"/>
    <w:rsid w:val="00FC043F"/>
    <w:rsid w:val="00FC797A"/>
    <w:rsid w:val="00FD0331"/>
    <w:rsid w:val="00FD17F7"/>
    <w:rsid w:val="00FD575F"/>
    <w:rsid w:val="00FD62CD"/>
    <w:rsid w:val="00FE1BCC"/>
    <w:rsid w:val="00FE4341"/>
    <w:rsid w:val="00FE4E06"/>
    <w:rsid w:val="00FF134C"/>
    <w:rsid w:val="00FF4990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DC39B3-FD16-4B0B-8698-78A7AF9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0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E18"/>
  </w:style>
  <w:style w:type="paragraph" w:styleId="a7">
    <w:name w:val="footer"/>
    <w:basedOn w:val="a"/>
    <w:link w:val="a8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E18"/>
  </w:style>
  <w:style w:type="table" w:styleId="a9">
    <w:name w:val="Table Grid"/>
    <w:basedOn w:val="a1"/>
    <w:uiPriority w:val="39"/>
    <w:rsid w:val="009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D08"/>
  </w:style>
  <w:style w:type="paragraph" w:styleId="aa">
    <w:name w:val="List Paragraph"/>
    <w:basedOn w:val="a"/>
    <w:uiPriority w:val="34"/>
    <w:qFormat/>
    <w:rsid w:val="00B569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8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84FB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D5694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rsid w:val="00952E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52E1B"/>
    <w:rPr>
      <w:rFonts w:ascii="Times New Roman" w:eastAsia="Times New Roman" w:hAnsi="Times New Roman"/>
    </w:rPr>
  </w:style>
  <w:style w:type="character" w:styleId="af">
    <w:name w:val="footnote reference"/>
    <w:semiHidden/>
    <w:rsid w:val="00952E1B"/>
    <w:rPr>
      <w:vertAlign w:val="superscript"/>
    </w:rPr>
  </w:style>
  <w:style w:type="paragraph" w:customStyle="1" w:styleId="formattext">
    <w:name w:val="formattext"/>
    <w:basedOn w:val="a"/>
    <w:rsid w:val="00E7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@ac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23CE-8282-43AE-902F-B081E8A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auser11</cp:lastModifiedBy>
  <cp:revision>11</cp:revision>
  <cp:lastPrinted>2019-11-15T12:06:00Z</cp:lastPrinted>
  <dcterms:created xsi:type="dcterms:W3CDTF">2019-11-15T09:26:00Z</dcterms:created>
  <dcterms:modified xsi:type="dcterms:W3CDTF">2019-11-22T07:51:00Z</dcterms:modified>
</cp:coreProperties>
</file>